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0A72" w14:textId="3244E915" w:rsidR="00B03CC7" w:rsidRPr="00C37E85" w:rsidRDefault="00B03CC7" w:rsidP="009771BF">
      <w:pPr>
        <w:widowControl/>
        <w:tabs>
          <w:tab w:val="left" w:pos="7480"/>
          <w:tab w:val="left" w:pos="7665"/>
        </w:tabs>
        <w:autoSpaceDE w:val="0"/>
        <w:autoSpaceDN w:val="0"/>
        <w:adjustRightInd w:val="0"/>
        <w:snapToGrid w:val="0"/>
        <w:spacing w:after="120"/>
        <w:rPr>
          <w:rFonts w:ascii="Arial" w:eastAsia="宋体" w:hAnsi="Arial" w:cs="Arial"/>
          <w:b/>
          <w:bCs/>
          <w:kern w:val="0"/>
          <w:sz w:val="28"/>
          <w:szCs w:val="28"/>
          <w:lang w:eastAsia="en-US"/>
        </w:rPr>
      </w:pPr>
      <w:r w:rsidRPr="00C37E85">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594C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37E85">
        <w:rPr>
          <w:rFonts w:ascii="Arial" w:eastAsia="宋体" w:hAnsi="Arial" w:cs="Arial"/>
          <w:b/>
          <w:bCs/>
          <w:kern w:val="0"/>
          <w:sz w:val="28"/>
          <w:szCs w:val="28"/>
          <w:lang w:val="en-GB" w:eastAsia="en-US"/>
        </w:rPr>
        <w:t xml:space="preserve">3GPP TSG RAN WG1 </w:t>
      </w:r>
      <w:r w:rsidRPr="00C37E85">
        <w:rPr>
          <w:rFonts w:ascii="Arial" w:eastAsia="宋体" w:hAnsi="Arial" w:cs="Arial"/>
          <w:b/>
          <w:bCs/>
          <w:kern w:val="0"/>
          <w:sz w:val="28"/>
          <w:szCs w:val="28"/>
          <w:lang w:eastAsia="en-US"/>
        </w:rPr>
        <w:t>#11</w:t>
      </w:r>
      <w:r w:rsidR="00160737" w:rsidRPr="00C37E85">
        <w:rPr>
          <w:rFonts w:ascii="Arial" w:eastAsia="宋体" w:hAnsi="Arial" w:cs="Arial"/>
          <w:b/>
          <w:bCs/>
          <w:kern w:val="0"/>
          <w:sz w:val="28"/>
          <w:szCs w:val="28"/>
          <w:lang w:eastAsia="en-US"/>
        </w:rPr>
        <w:t>6</w:t>
      </w:r>
      <w:r w:rsidR="00E05241" w:rsidRPr="00C37E85">
        <w:rPr>
          <w:rFonts w:ascii="Arial" w:eastAsia="宋体" w:hAnsi="Arial" w:cs="Arial"/>
          <w:b/>
          <w:bCs/>
          <w:kern w:val="0"/>
          <w:sz w:val="28"/>
          <w:szCs w:val="28"/>
          <w:lang w:eastAsia="en-US"/>
        </w:rPr>
        <w:t>-</w:t>
      </w:r>
      <w:r w:rsidR="00E05241" w:rsidRPr="00C37E85">
        <w:rPr>
          <w:rFonts w:ascii="Arial" w:eastAsia="宋体" w:hAnsi="Arial" w:cs="Arial"/>
          <w:b/>
          <w:bCs/>
          <w:kern w:val="0"/>
          <w:sz w:val="28"/>
          <w:szCs w:val="28"/>
        </w:rPr>
        <w:t>bis</w:t>
      </w:r>
      <w:r w:rsidR="00F16A6E" w:rsidRPr="00C37E85">
        <w:rPr>
          <w:rFonts w:ascii="Arial" w:eastAsia="宋体" w:hAnsi="Arial" w:cs="Arial"/>
          <w:b/>
          <w:bCs/>
          <w:kern w:val="0"/>
          <w:sz w:val="28"/>
          <w:szCs w:val="28"/>
          <w:lang w:eastAsia="en-US"/>
        </w:rPr>
        <w:tab/>
      </w:r>
      <w:r w:rsidRPr="00C37E85">
        <w:rPr>
          <w:rFonts w:ascii="Arial" w:eastAsia="宋体" w:hAnsi="Arial" w:cs="Arial"/>
          <w:b/>
          <w:bCs/>
          <w:kern w:val="0"/>
          <w:sz w:val="28"/>
          <w:szCs w:val="28"/>
          <w:lang w:eastAsia="en-US"/>
        </w:rPr>
        <w:t>R1-</w:t>
      </w:r>
      <w:r w:rsidR="009D286E" w:rsidRPr="00C37E85">
        <w:rPr>
          <w:rFonts w:ascii="Arial" w:eastAsia="宋体" w:hAnsi="Arial" w:cs="Arial"/>
          <w:b/>
          <w:bCs/>
          <w:kern w:val="0"/>
          <w:sz w:val="28"/>
          <w:szCs w:val="28"/>
        </w:rPr>
        <w:t>2402679</w:t>
      </w:r>
    </w:p>
    <w:p w14:paraId="25CDE62C" w14:textId="6F580915" w:rsidR="00160737" w:rsidRPr="00C37E85" w:rsidRDefault="00E05241" w:rsidP="009771BF">
      <w:pPr>
        <w:widowControl/>
        <w:overflowPunct w:val="0"/>
        <w:autoSpaceDE w:val="0"/>
        <w:autoSpaceDN w:val="0"/>
        <w:adjustRightInd w:val="0"/>
        <w:snapToGrid w:val="0"/>
        <w:spacing w:after="120"/>
        <w:ind w:left="1988" w:hanging="1988"/>
        <w:textAlignment w:val="baseline"/>
        <w:rPr>
          <w:rFonts w:ascii="Arial" w:eastAsia="宋体" w:hAnsi="Arial" w:cs="Arial"/>
          <w:b/>
          <w:bCs/>
          <w:kern w:val="0"/>
          <w:sz w:val="28"/>
          <w:szCs w:val="28"/>
          <w:lang w:val="en-GB"/>
        </w:rPr>
      </w:pPr>
      <w:r w:rsidRPr="00C37E85">
        <w:rPr>
          <w:rFonts w:ascii="Arial" w:eastAsia="宋体" w:hAnsi="Arial" w:cs="Arial"/>
          <w:b/>
          <w:bCs/>
          <w:kern w:val="0"/>
          <w:sz w:val="28"/>
          <w:szCs w:val="28"/>
          <w:lang w:val="en-GB"/>
        </w:rPr>
        <w:t>Changsha</w:t>
      </w:r>
      <w:r w:rsidR="00160737" w:rsidRPr="00C37E85">
        <w:rPr>
          <w:rFonts w:ascii="Arial" w:eastAsia="宋体" w:hAnsi="Arial" w:cs="Arial"/>
          <w:b/>
          <w:bCs/>
          <w:kern w:val="0"/>
          <w:sz w:val="28"/>
          <w:szCs w:val="28"/>
          <w:lang w:val="en-GB"/>
        </w:rPr>
        <w:t xml:space="preserve">, </w:t>
      </w:r>
      <w:r w:rsidRPr="00C37E85">
        <w:rPr>
          <w:rFonts w:ascii="Arial" w:eastAsia="宋体" w:hAnsi="Arial" w:cs="Arial"/>
          <w:b/>
          <w:bCs/>
          <w:kern w:val="0"/>
          <w:sz w:val="28"/>
          <w:szCs w:val="28"/>
          <w:lang w:val="en-GB"/>
        </w:rPr>
        <w:t>China</w:t>
      </w:r>
      <w:r w:rsidR="00160737" w:rsidRPr="00C37E85">
        <w:rPr>
          <w:rFonts w:ascii="Arial" w:eastAsia="宋体" w:hAnsi="Arial" w:cs="Arial"/>
          <w:b/>
          <w:bCs/>
          <w:kern w:val="0"/>
          <w:sz w:val="28"/>
          <w:szCs w:val="28"/>
          <w:lang w:val="en-GB"/>
        </w:rPr>
        <w:t xml:space="preserve">, </w:t>
      </w:r>
      <w:r w:rsidRPr="00C37E85">
        <w:rPr>
          <w:rFonts w:ascii="Arial" w:eastAsia="宋体" w:hAnsi="Arial" w:cs="Arial"/>
          <w:b/>
          <w:bCs/>
          <w:kern w:val="0"/>
          <w:sz w:val="28"/>
          <w:szCs w:val="28"/>
          <w:lang w:val="en-GB"/>
        </w:rPr>
        <w:t>April 15</w:t>
      </w:r>
      <w:r w:rsidRPr="00C37E85">
        <w:rPr>
          <w:rFonts w:ascii="Arial" w:eastAsia="宋体" w:hAnsi="Arial" w:cs="Arial"/>
          <w:b/>
          <w:bCs/>
          <w:kern w:val="0"/>
          <w:sz w:val="28"/>
          <w:szCs w:val="28"/>
          <w:vertAlign w:val="superscript"/>
          <w:lang w:val="en-GB"/>
        </w:rPr>
        <w:t>th</w:t>
      </w:r>
      <w:r w:rsidRPr="00C37E85">
        <w:rPr>
          <w:rFonts w:ascii="Arial" w:eastAsia="宋体" w:hAnsi="Arial" w:cs="Arial"/>
          <w:b/>
          <w:bCs/>
          <w:kern w:val="0"/>
          <w:sz w:val="28"/>
          <w:szCs w:val="28"/>
          <w:lang w:val="en-GB"/>
        </w:rPr>
        <w:t xml:space="preserve"> – 19</w:t>
      </w:r>
      <w:r w:rsidRPr="00C37E85">
        <w:rPr>
          <w:rFonts w:ascii="Arial" w:eastAsia="宋体" w:hAnsi="Arial" w:cs="Arial"/>
          <w:b/>
          <w:bCs/>
          <w:kern w:val="0"/>
          <w:sz w:val="28"/>
          <w:szCs w:val="28"/>
          <w:vertAlign w:val="superscript"/>
          <w:lang w:val="en-GB"/>
        </w:rPr>
        <w:t>th</w:t>
      </w:r>
      <w:r w:rsidR="00160737" w:rsidRPr="00C37E85">
        <w:rPr>
          <w:rFonts w:ascii="Arial" w:eastAsia="宋体" w:hAnsi="Arial" w:cs="Arial"/>
          <w:b/>
          <w:bCs/>
          <w:kern w:val="0"/>
          <w:sz w:val="28"/>
          <w:szCs w:val="28"/>
          <w:lang w:val="en-GB"/>
        </w:rPr>
        <w:t>, 2024</w:t>
      </w:r>
    </w:p>
    <w:p w14:paraId="0BAFF6EA" w14:textId="77777777" w:rsidR="00B03CC7" w:rsidRPr="00C37E85" w:rsidRDefault="00B03CC7" w:rsidP="009771BF">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78A02062" w14:textId="701402D5" w:rsidR="00B03CC7" w:rsidRPr="00C37E85" w:rsidRDefault="00B03CC7" w:rsidP="009771BF">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C37E85">
        <w:rPr>
          <w:rFonts w:ascii="Arial" w:eastAsia="宋体" w:hAnsi="Arial" w:cs="Arial"/>
          <w:b/>
          <w:kern w:val="0"/>
          <w:sz w:val="24"/>
          <w:szCs w:val="24"/>
          <w:lang w:val="en-GB" w:eastAsia="en-US"/>
        </w:rPr>
        <w:t>Agenda Item:</w:t>
      </w:r>
      <w:r w:rsidRPr="00C37E85">
        <w:rPr>
          <w:rFonts w:ascii="Arial" w:eastAsia="宋体" w:hAnsi="Arial" w:cs="Arial"/>
          <w:b/>
          <w:kern w:val="0"/>
          <w:sz w:val="24"/>
          <w:szCs w:val="24"/>
          <w:lang w:val="en-GB" w:eastAsia="en-US"/>
        </w:rPr>
        <w:tab/>
      </w:r>
      <w:r w:rsidR="00050CAF" w:rsidRPr="00C37E85">
        <w:rPr>
          <w:rFonts w:ascii="Arial" w:eastAsia="宋体" w:hAnsi="Arial" w:cs="Arial"/>
          <w:b/>
          <w:kern w:val="0"/>
          <w:sz w:val="24"/>
          <w:szCs w:val="24"/>
          <w:lang w:val="en-GB" w:eastAsia="en-US"/>
        </w:rPr>
        <w:t>9.7.2</w:t>
      </w:r>
    </w:p>
    <w:p w14:paraId="32074457" w14:textId="60A27800" w:rsidR="00B03CC7" w:rsidRPr="00C37E85" w:rsidRDefault="00B03CC7" w:rsidP="009771BF">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C37E85">
        <w:rPr>
          <w:rFonts w:ascii="Arial" w:eastAsia="宋体" w:hAnsi="Arial" w:cs="Arial"/>
          <w:b/>
          <w:kern w:val="0"/>
          <w:sz w:val="24"/>
          <w:szCs w:val="24"/>
          <w:lang w:val="en-GB" w:eastAsia="en-US"/>
        </w:rPr>
        <w:t>Source:</w:t>
      </w:r>
      <w:r w:rsidRPr="00C37E85">
        <w:rPr>
          <w:rFonts w:ascii="Arial" w:eastAsia="宋体" w:hAnsi="Arial" w:cs="Arial"/>
          <w:b/>
          <w:kern w:val="0"/>
          <w:sz w:val="24"/>
          <w:szCs w:val="24"/>
          <w:lang w:val="en-GB" w:eastAsia="en-US"/>
        </w:rPr>
        <w:tab/>
        <w:t>Xiaomi</w:t>
      </w:r>
      <w:r w:rsidR="000F18DD" w:rsidRPr="00C37E85">
        <w:rPr>
          <w:rFonts w:ascii="Arial" w:eastAsia="宋体" w:hAnsi="Arial" w:cs="Arial"/>
          <w:b/>
          <w:kern w:val="0"/>
          <w:sz w:val="24"/>
          <w:szCs w:val="24"/>
          <w:lang w:val="en-GB" w:eastAsia="en-US"/>
        </w:rPr>
        <w:t>, BUPT</w:t>
      </w:r>
    </w:p>
    <w:p w14:paraId="5BD59771" w14:textId="52105A67" w:rsidR="00B03CC7" w:rsidRPr="00C37E85" w:rsidRDefault="00B03CC7" w:rsidP="009771BF">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C37E85">
        <w:rPr>
          <w:rFonts w:ascii="Arial" w:eastAsia="宋体" w:hAnsi="Arial" w:cs="Arial"/>
          <w:b/>
          <w:kern w:val="0"/>
          <w:sz w:val="24"/>
          <w:szCs w:val="24"/>
          <w:lang w:val="en-GB" w:eastAsia="en-US"/>
        </w:rPr>
        <w:t>Title:</w:t>
      </w:r>
      <w:r w:rsidRPr="00C37E85">
        <w:rPr>
          <w:rFonts w:ascii="Arial" w:eastAsia="宋体" w:hAnsi="Arial" w:cs="Arial"/>
          <w:b/>
          <w:kern w:val="0"/>
          <w:sz w:val="24"/>
          <w:szCs w:val="24"/>
          <w:lang w:val="en-GB" w:eastAsia="en-US"/>
        </w:rPr>
        <w:tab/>
        <w:t xml:space="preserve">Discussion on </w:t>
      </w:r>
      <w:bookmarkStart w:id="0" w:name="_Hlk156567924"/>
      <w:r w:rsidR="000E437F" w:rsidRPr="00C37E85">
        <w:rPr>
          <w:rFonts w:ascii="Arial" w:eastAsia="宋体" w:hAnsi="Arial" w:cs="Arial"/>
          <w:b/>
          <w:kern w:val="0"/>
          <w:sz w:val="24"/>
          <w:szCs w:val="24"/>
          <w:lang w:val="en-GB" w:eastAsia="en-US"/>
        </w:rPr>
        <w:t>ISAC channel model</w:t>
      </w:r>
      <w:bookmarkEnd w:id="0"/>
    </w:p>
    <w:p w14:paraId="2C1FC216" w14:textId="36C9C97D" w:rsidR="00B03CC7" w:rsidRPr="00C37E85" w:rsidRDefault="00B03CC7" w:rsidP="009771BF">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C37E85">
        <w:rPr>
          <w:rFonts w:ascii="Arial" w:eastAsia="宋体" w:hAnsi="Arial" w:cs="Arial"/>
          <w:b/>
          <w:kern w:val="0"/>
          <w:sz w:val="24"/>
          <w:szCs w:val="24"/>
          <w:lang w:val="en-GB" w:eastAsia="en-US"/>
        </w:rPr>
        <w:t>Document for:</w:t>
      </w:r>
      <w:r w:rsidRPr="00C37E85">
        <w:rPr>
          <w:rFonts w:ascii="Arial" w:eastAsia="宋体" w:hAnsi="Arial" w:cs="Arial"/>
          <w:b/>
          <w:kern w:val="0"/>
          <w:sz w:val="24"/>
          <w:szCs w:val="24"/>
          <w:lang w:val="en-GB" w:eastAsia="en-US"/>
        </w:rPr>
        <w:tab/>
        <w:t>Discussion and Decision</w:t>
      </w:r>
    </w:p>
    <w:p w14:paraId="255C8BC1" w14:textId="6A6A2687" w:rsidR="00713E19" w:rsidRPr="00C37E85" w:rsidRDefault="00713E19" w:rsidP="009771BF">
      <w:pPr>
        <w:widowControl/>
        <w:pBdr>
          <w:bottom w:val="single" w:sz="12" w:space="1" w:color="auto"/>
        </w:pBdr>
        <w:overflowPunct w:val="0"/>
        <w:autoSpaceDE w:val="0"/>
        <w:autoSpaceDN w:val="0"/>
        <w:adjustRightInd w:val="0"/>
        <w:snapToGrid w:val="0"/>
        <w:spacing w:after="120"/>
        <w:textAlignment w:val="baseline"/>
        <w:rPr>
          <w:rFonts w:ascii="Arial" w:eastAsia="Yu Mincho" w:hAnsi="Arial" w:cs="Arial"/>
          <w:kern w:val="0"/>
          <w:sz w:val="4"/>
          <w:szCs w:val="4"/>
          <w:lang w:eastAsia="ja-JP"/>
        </w:rPr>
      </w:pPr>
    </w:p>
    <w:p w14:paraId="51E6E57C" w14:textId="7F09D729" w:rsidR="007F5C7D" w:rsidRPr="009A0619" w:rsidRDefault="007F5C7D" w:rsidP="00EB31D2">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9A0619">
        <w:rPr>
          <w:rFonts w:ascii="Arial" w:eastAsia="宋体" w:hAnsi="Arial" w:cs="Arial"/>
          <w:sz w:val="28"/>
          <w:szCs w:val="28"/>
        </w:rPr>
        <w:t>Introduction</w:t>
      </w:r>
    </w:p>
    <w:p w14:paraId="082E62A9" w14:textId="33944256" w:rsidR="00F7700F" w:rsidRPr="00C37E85" w:rsidRDefault="003D26DB" w:rsidP="00557714">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C37E85">
        <w:rPr>
          <w:rFonts w:eastAsia="宋体" w:cs="Times New Roman"/>
          <w:kern w:val="0"/>
          <w:sz w:val="22"/>
          <w:lang w:eastAsia="ja-JP"/>
        </w:rPr>
        <w:t>The Rel-1</w:t>
      </w:r>
      <w:r w:rsidR="000E437F" w:rsidRPr="00C37E85">
        <w:rPr>
          <w:rFonts w:eastAsia="宋体" w:cs="Times New Roman"/>
          <w:kern w:val="0"/>
          <w:sz w:val="22"/>
          <w:lang w:eastAsia="ja-JP"/>
        </w:rPr>
        <w:t>9</w:t>
      </w:r>
      <w:r w:rsidRPr="00C37E85">
        <w:rPr>
          <w:rFonts w:eastAsia="宋体" w:cs="Times New Roman"/>
          <w:kern w:val="0"/>
          <w:sz w:val="22"/>
          <w:lang w:eastAsia="ja-JP"/>
        </w:rPr>
        <w:t xml:space="preserve"> </w:t>
      </w:r>
      <w:r w:rsidR="009A34B6" w:rsidRPr="00C37E85">
        <w:rPr>
          <w:rFonts w:eastAsia="宋体" w:cs="Times New Roman"/>
          <w:kern w:val="0"/>
          <w:sz w:val="22"/>
          <w:lang w:eastAsia="ja-JP"/>
        </w:rPr>
        <w:t>study item</w:t>
      </w:r>
      <w:r w:rsidRPr="00C37E85">
        <w:rPr>
          <w:rFonts w:eastAsia="宋体" w:cs="Times New Roman"/>
          <w:kern w:val="0"/>
          <w:sz w:val="22"/>
          <w:lang w:eastAsia="ja-JP"/>
        </w:rPr>
        <w:t xml:space="preserve"> on </w:t>
      </w:r>
      <w:r w:rsidR="00AC4B0D" w:rsidRPr="00C37E85">
        <w:rPr>
          <w:rFonts w:eastAsia="宋体" w:cs="Times New Roman"/>
          <w:kern w:val="0"/>
          <w:sz w:val="22"/>
        </w:rPr>
        <w:t>channel model for integrated sensing and communication (ISAC) for NR</w:t>
      </w:r>
      <w:r w:rsidR="000E437F" w:rsidRPr="00C37E85">
        <w:rPr>
          <w:rFonts w:eastAsia="宋体" w:cs="Times New Roman"/>
          <w:kern w:val="0"/>
          <w:sz w:val="22"/>
          <w:lang w:eastAsia="ja-JP"/>
        </w:rPr>
        <w:t xml:space="preserve"> </w:t>
      </w:r>
      <w:r w:rsidR="008B3893" w:rsidRPr="00C37E85">
        <w:rPr>
          <w:rFonts w:eastAsia="宋体" w:cs="Times New Roman"/>
          <w:kern w:val="0"/>
          <w:sz w:val="22"/>
        </w:rPr>
        <w:t xml:space="preserve">has been </w:t>
      </w:r>
      <w:r w:rsidRPr="00C37E85">
        <w:rPr>
          <w:rFonts w:eastAsia="宋体" w:cs="Times New Roman"/>
          <w:kern w:val="0"/>
          <w:sz w:val="22"/>
          <w:lang w:eastAsia="ja-JP"/>
        </w:rPr>
        <w:t xml:space="preserve">approved </w:t>
      </w:r>
      <w:r w:rsidRPr="00C37E85">
        <w:rPr>
          <w:rFonts w:eastAsia="宋体" w:cs="Times New Roman"/>
          <w:kern w:val="0"/>
          <w:sz w:val="22"/>
        </w:rPr>
        <w:t>in</w:t>
      </w:r>
      <w:r w:rsidRPr="00C37E85">
        <w:rPr>
          <w:rFonts w:eastAsia="宋体" w:cs="Times New Roman"/>
          <w:kern w:val="0"/>
          <w:sz w:val="22"/>
          <w:lang w:eastAsia="ja-JP"/>
        </w:rPr>
        <w:t xml:space="preserve"> </w:t>
      </w:r>
      <w:r w:rsidRPr="00C37E85">
        <w:rPr>
          <w:rFonts w:eastAsia="宋体" w:cs="Times New Roman"/>
          <w:kern w:val="0"/>
          <w:sz w:val="22"/>
        </w:rPr>
        <w:t>RAN#</w:t>
      </w:r>
      <w:r w:rsidR="009A34B6" w:rsidRPr="00C37E85">
        <w:rPr>
          <w:rFonts w:eastAsia="宋体" w:cs="Times New Roman"/>
          <w:kern w:val="0"/>
          <w:sz w:val="22"/>
        </w:rPr>
        <w:t>102</w:t>
      </w:r>
      <w:r w:rsidRPr="00C37E85">
        <w:rPr>
          <w:rFonts w:eastAsia="宋体" w:cs="Times New Roman"/>
          <w:kern w:val="0"/>
          <w:sz w:val="22"/>
        </w:rPr>
        <w:t xml:space="preserve"> meeting</w:t>
      </w:r>
      <w:r w:rsidRPr="00C37E85">
        <w:rPr>
          <w:rFonts w:eastAsia="宋体" w:cs="Times New Roman"/>
          <w:kern w:val="0"/>
          <w:sz w:val="22"/>
          <w:lang w:eastAsia="ja-JP"/>
        </w:rPr>
        <w:t xml:space="preserve"> </w:t>
      </w:r>
      <w:r w:rsidRPr="00C37E85">
        <w:rPr>
          <w:rFonts w:eastAsia="宋体" w:cs="Times New Roman"/>
          <w:kern w:val="0"/>
          <w:sz w:val="22"/>
          <w:lang w:eastAsia="ja-JP"/>
        </w:rPr>
        <w:fldChar w:fldCharType="begin"/>
      </w:r>
      <w:r w:rsidRPr="00C37E85">
        <w:rPr>
          <w:rFonts w:eastAsia="宋体" w:cs="Times New Roman"/>
          <w:kern w:val="0"/>
          <w:sz w:val="22"/>
          <w:lang w:eastAsia="ja-JP"/>
        </w:rPr>
        <w:instrText xml:space="preserve"> REF _Ref101514732 \r \h  \* MERGEFORMAT </w:instrText>
      </w:r>
      <w:r w:rsidRPr="00C37E85">
        <w:rPr>
          <w:rFonts w:eastAsia="宋体" w:cs="Times New Roman"/>
          <w:kern w:val="0"/>
          <w:sz w:val="22"/>
          <w:lang w:eastAsia="ja-JP"/>
        </w:rPr>
      </w:r>
      <w:r w:rsidRPr="00C37E85">
        <w:rPr>
          <w:rFonts w:eastAsia="宋体" w:cs="Times New Roman"/>
          <w:kern w:val="0"/>
          <w:sz w:val="22"/>
          <w:lang w:eastAsia="ja-JP"/>
        </w:rPr>
        <w:fldChar w:fldCharType="separate"/>
      </w:r>
      <w:r w:rsidR="00D11E5B">
        <w:rPr>
          <w:rFonts w:eastAsia="宋体" w:cs="Times New Roman"/>
          <w:kern w:val="0"/>
          <w:sz w:val="22"/>
          <w:lang w:eastAsia="ja-JP"/>
        </w:rPr>
        <w:t>[1]</w:t>
      </w:r>
      <w:r w:rsidRPr="00C37E85">
        <w:rPr>
          <w:rFonts w:eastAsia="宋体" w:cs="Times New Roman"/>
          <w:kern w:val="0"/>
          <w:sz w:val="22"/>
          <w:lang w:eastAsia="ja-JP"/>
        </w:rPr>
        <w:fldChar w:fldCharType="end"/>
      </w:r>
      <w:r w:rsidR="00557714" w:rsidRPr="00C37E85">
        <w:rPr>
          <w:rFonts w:eastAsia="宋体" w:cs="Times New Roman"/>
          <w:kern w:val="0"/>
          <w:sz w:val="22"/>
          <w:lang w:eastAsia="ja-JP"/>
        </w:rPr>
        <w:t xml:space="preserve">. In </w:t>
      </w:r>
      <w:r w:rsidRPr="00C37E85">
        <w:rPr>
          <w:rFonts w:eastAsia="宋体" w:cs="Times New Roman"/>
          <w:kern w:val="0"/>
          <w:sz w:val="22"/>
          <w:lang w:eastAsia="ja-JP"/>
        </w:rPr>
        <w:t>this contribution</w:t>
      </w:r>
      <w:r w:rsidR="00EC0480" w:rsidRPr="00C37E85">
        <w:rPr>
          <w:rFonts w:eastAsia="宋体" w:cs="Times New Roman"/>
          <w:kern w:val="0"/>
          <w:sz w:val="22"/>
          <w:lang w:eastAsia="ja-JP"/>
        </w:rPr>
        <w:t xml:space="preserve">, </w:t>
      </w:r>
      <w:r w:rsidR="00F7700F" w:rsidRPr="00C37E85">
        <w:rPr>
          <w:rFonts w:eastAsia="宋体" w:cs="Times New Roman"/>
          <w:kern w:val="0"/>
          <w:sz w:val="22"/>
          <w:lang w:eastAsia="ja-JP"/>
        </w:rPr>
        <w:t xml:space="preserve">we provide detailed discussion on ISAC channel model, including high-level methodologies, </w:t>
      </w:r>
      <w:r w:rsidR="005A4424" w:rsidRPr="00C37E85">
        <w:rPr>
          <w:rFonts w:eastAsia="宋体" w:cs="Times New Roman"/>
          <w:kern w:val="0"/>
          <w:sz w:val="22"/>
        </w:rPr>
        <w:t>target</w:t>
      </w:r>
      <w:r w:rsidR="005A4424" w:rsidRPr="00C37E85">
        <w:rPr>
          <w:rFonts w:eastAsia="宋体" w:cs="Times New Roman"/>
          <w:kern w:val="0"/>
          <w:sz w:val="22"/>
          <w:lang w:eastAsia="ja-JP"/>
        </w:rPr>
        <w:t xml:space="preserve"> </w:t>
      </w:r>
      <w:r w:rsidR="005A4424" w:rsidRPr="00C37E85">
        <w:rPr>
          <w:rFonts w:eastAsia="宋体" w:cs="Times New Roman"/>
          <w:kern w:val="0"/>
          <w:sz w:val="22"/>
        </w:rPr>
        <w:t>modelling</w:t>
      </w:r>
      <w:r w:rsidR="005A4424" w:rsidRPr="00C37E85">
        <w:rPr>
          <w:rFonts w:eastAsia="宋体" w:cs="Times New Roman"/>
          <w:kern w:val="0"/>
          <w:sz w:val="22"/>
          <w:lang w:eastAsia="ja-JP"/>
        </w:rPr>
        <w:t xml:space="preserve">, </w:t>
      </w:r>
      <w:r w:rsidR="00F7700F" w:rsidRPr="00C37E85">
        <w:rPr>
          <w:rFonts w:eastAsia="宋体" w:cs="Times New Roman"/>
          <w:kern w:val="0"/>
          <w:sz w:val="22"/>
          <w:lang w:eastAsia="ja-JP"/>
        </w:rPr>
        <w:t xml:space="preserve">large scale fading, small scale fading, </w:t>
      </w:r>
      <w:r w:rsidR="00BB559D" w:rsidRPr="00C37E85">
        <w:rPr>
          <w:rFonts w:eastAsia="宋体" w:cs="Times New Roman"/>
          <w:kern w:val="0"/>
          <w:sz w:val="22"/>
        </w:rPr>
        <w:t>spatial consistency</w:t>
      </w:r>
      <w:r w:rsidR="00E061DA" w:rsidRPr="00C37E85">
        <w:rPr>
          <w:rFonts w:eastAsia="宋体" w:cs="Times New Roman"/>
          <w:kern w:val="0"/>
          <w:sz w:val="22"/>
          <w:lang w:eastAsia="ja-JP"/>
        </w:rPr>
        <w:t xml:space="preserve">, </w:t>
      </w:r>
      <w:r w:rsidR="00F7700F" w:rsidRPr="00C37E85">
        <w:rPr>
          <w:rFonts w:eastAsia="宋体" w:cs="Times New Roman"/>
          <w:kern w:val="0"/>
          <w:sz w:val="22"/>
          <w:lang w:eastAsia="ja-JP"/>
        </w:rPr>
        <w:t>channel calibration, channel validation, etc.</w:t>
      </w:r>
    </w:p>
    <w:p w14:paraId="513DB9FB" w14:textId="48764E74" w:rsidR="00B432D6" w:rsidRPr="00C37E85" w:rsidRDefault="00B432D6" w:rsidP="009771BF">
      <w:pPr>
        <w:widowControl/>
        <w:overflowPunct w:val="0"/>
        <w:autoSpaceDE w:val="0"/>
        <w:autoSpaceDN w:val="0"/>
        <w:adjustRightInd w:val="0"/>
        <w:snapToGrid w:val="0"/>
        <w:spacing w:after="120"/>
        <w:textAlignment w:val="baseline"/>
        <w:rPr>
          <w:rFonts w:eastAsia="宋体" w:cs="Times New Roman"/>
          <w:kern w:val="0"/>
          <w:sz w:val="22"/>
          <w:lang w:eastAsia="ja-JP"/>
        </w:rPr>
      </w:pPr>
    </w:p>
    <w:p w14:paraId="7824F82C" w14:textId="354E1F9F" w:rsidR="00D34F4B" w:rsidRPr="009A0619" w:rsidRDefault="00F7700F" w:rsidP="00EB31D2">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9A0619">
        <w:rPr>
          <w:rFonts w:ascii="Arial" w:eastAsia="宋体" w:hAnsi="Arial" w:cs="Arial"/>
          <w:sz w:val="28"/>
          <w:szCs w:val="28"/>
        </w:rPr>
        <w:t>M</w:t>
      </w:r>
      <w:r w:rsidR="00D123CD" w:rsidRPr="009A0619">
        <w:rPr>
          <w:rFonts w:ascii="Arial" w:eastAsia="宋体" w:hAnsi="Arial" w:cs="Arial"/>
          <w:sz w:val="28"/>
          <w:szCs w:val="28"/>
        </w:rPr>
        <w:t>ethodologies</w:t>
      </w:r>
    </w:p>
    <w:p w14:paraId="3D51AFBD" w14:textId="488D35EB" w:rsidR="00D34F4B" w:rsidRPr="009A0619" w:rsidRDefault="002F3541"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r w:rsidRPr="009A0619">
        <w:rPr>
          <w:rFonts w:ascii="Arial" w:eastAsia="宋体" w:hAnsi="Arial" w:cs="Arial"/>
          <w:sz w:val="26"/>
          <w:szCs w:val="26"/>
        </w:rPr>
        <w:t>Design principles</w:t>
      </w:r>
    </w:p>
    <w:p w14:paraId="693E8CA2" w14:textId="71228451" w:rsidR="004E3C58" w:rsidRPr="00C37E85" w:rsidRDefault="004E3C58" w:rsidP="009771BF">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 xml:space="preserve">The existing channel model in TR 38.901 is designed to support the performance evaluation of communication only. In order to evaluate a solution for sensing of which the currently identified use cases captured in TR 22.837, a new channel model is necessary to model the interaction of sensing target on the radio signal propagation from the transmitter to the receiver. Further, to enable the evaluation for integration between sensing and communication in a later release of 5G-A or 6G, the new channel model in Rel-19 should </w:t>
      </w:r>
      <w:r w:rsidR="00004D5C" w:rsidRPr="00C37E85">
        <w:rPr>
          <w:rFonts w:eastAsia="宋体" w:cs="Times New Roman"/>
          <w:kern w:val="0"/>
          <w:sz w:val="22"/>
        </w:rPr>
        <w:t>consider</w:t>
      </w:r>
      <w:r w:rsidRPr="00C37E85">
        <w:rPr>
          <w:rFonts w:eastAsia="宋体" w:cs="Times New Roman"/>
          <w:kern w:val="0"/>
          <w:sz w:val="22"/>
        </w:rPr>
        <w:t xml:space="preserve"> the evaluation of both sensing and communication.</w:t>
      </w:r>
    </w:p>
    <w:p w14:paraId="35F5C016" w14:textId="6DF5EB68" w:rsidR="004E3C58" w:rsidRPr="00C37E85" w:rsidRDefault="00D94EE9" w:rsidP="009771BF">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A stochastic</w:t>
      </w:r>
      <w:r w:rsidR="004E3C58" w:rsidRPr="00C37E85">
        <w:rPr>
          <w:rFonts w:eastAsia="宋体" w:cs="Times New Roman"/>
          <w:kern w:val="0"/>
          <w:sz w:val="22"/>
        </w:rPr>
        <w:t xml:space="preserve"> channel model for communication </w:t>
      </w:r>
      <w:r w:rsidRPr="00C37E85">
        <w:rPr>
          <w:rFonts w:eastAsia="宋体" w:cs="Times New Roman"/>
          <w:kern w:val="0"/>
          <w:sz w:val="22"/>
        </w:rPr>
        <w:t xml:space="preserve">has been defined </w:t>
      </w:r>
      <w:r w:rsidR="004E3C58" w:rsidRPr="00C37E85">
        <w:rPr>
          <w:rFonts w:eastAsia="宋体" w:cs="Times New Roman"/>
          <w:kern w:val="0"/>
          <w:sz w:val="22"/>
        </w:rPr>
        <w:t xml:space="preserve">in TR 38.901. </w:t>
      </w:r>
      <w:r w:rsidR="002F3541" w:rsidRPr="00C37E85">
        <w:rPr>
          <w:rFonts w:eastAsia="宋体" w:cs="Times New Roman"/>
          <w:kern w:val="0"/>
          <w:sz w:val="22"/>
        </w:rPr>
        <w:t xml:space="preserve">However, the channel model cannot explicitly model the impact of any target with </w:t>
      </w:r>
      <w:r w:rsidR="008A0780" w:rsidRPr="00C37E85">
        <w:rPr>
          <w:rFonts w:eastAsia="宋体" w:cs="Times New Roman"/>
          <w:kern w:val="0"/>
          <w:sz w:val="22"/>
        </w:rPr>
        <w:t xml:space="preserve">determined location, and thus a new ISAC channel model </w:t>
      </w:r>
      <w:r w:rsidR="00004D5C" w:rsidRPr="00C37E85">
        <w:rPr>
          <w:rFonts w:eastAsia="宋体" w:cs="Times New Roman"/>
          <w:kern w:val="0"/>
          <w:sz w:val="22"/>
        </w:rPr>
        <w:t>considering</w:t>
      </w:r>
      <w:r w:rsidR="008A0780" w:rsidRPr="00C37E85">
        <w:rPr>
          <w:rFonts w:eastAsia="宋体" w:cs="Times New Roman"/>
          <w:kern w:val="0"/>
          <w:sz w:val="22"/>
        </w:rPr>
        <w:t xml:space="preserve"> of impact of target shall be studied. </w:t>
      </w:r>
      <w:r w:rsidR="004E3C58" w:rsidRPr="00C37E85">
        <w:rPr>
          <w:rFonts w:eastAsia="宋体" w:cs="Times New Roman"/>
          <w:kern w:val="0"/>
          <w:sz w:val="22"/>
        </w:rPr>
        <w:t xml:space="preserve">By adding the impact of one or more targets with </w:t>
      </w:r>
      <w:r w:rsidRPr="00C37E85">
        <w:rPr>
          <w:rFonts w:eastAsia="宋体" w:cs="Times New Roman"/>
          <w:kern w:val="0"/>
          <w:sz w:val="22"/>
        </w:rPr>
        <w:t xml:space="preserve">given </w:t>
      </w:r>
      <w:r w:rsidR="004E3C58" w:rsidRPr="00C37E85">
        <w:rPr>
          <w:rFonts w:eastAsia="宋体" w:cs="Times New Roman"/>
          <w:kern w:val="0"/>
          <w:sz w:val="22"/>
        </w:rPr>
        <w:t xml:space="preserve">locations, it is expected the overall channel for ISAC </w:t>
      </w:r>
      <w:r w:rsidR="002F3541" w:rsidRPr="00C37E85">
        <w:rPr>
          <w:rFonts w:eastAsia="宋体" w:cs="Times New Roman"/>
          <w:kern w:val="0"/>
          <w:sz w:val="22"/>
        </w:rPr>
        <w:t xml:space="preserve">would </w:t>
      </w:r>
      <w:r w:rsidR="004E3C58" w:rsidRPr="00C37E85">
        <w:rPr>
          <w:rFonts w:eastAsia="宋体" w:cs="Times New Roman"/>
          <w:kern w:val="0"/>
          <w:sz w:val="22"/>
        </w:rPr>
        <w:t>be different from the channel model</w:t>
      </w:r>
      <w:r w:rsidR="002F3541" w:rsidRPr="00C37E85">
        <w:rPr>
          <w:rFonts w:eastAsia="宋体" w:cs="Times New Roman"/>
          <w:kern w:val="0"/>
          <w:sz w:val="22"/>
        </w:rPr>
        <w:t xml:space="preserve">led </w:t>
      </w:r>
      <w:r w:rsidR="008A0780" w:rsidRPr="00C37E85">
        <w:rPr>
          <w:rFonts w:eastAsia="宋体" w:cs="Times New Roman"/>
          <w:kern w:val="0"/>
          <w:sz w:val="22"/>
        </w:rPr>
        <w:t>by the</w:t>
      </w:r>
      <w:r w:rsidR="002F3541" w:rsidRPr="00C37E85">
        <w:rPr>
          <w:rFonts w:eastAsia="宋体" w:cs="Times New Roman"/>
          <w:kern w:val="0"/>
          <w:sz w:val="22"/>
        </w:rPr>
        <w:t xml:space="preserve"> existing TR 38.901</w:t>
      </w:r>
      <w:r w:rsidR="004E3C58" w:rsidRPr="00C37E85">
        <w:rPr>
          <w:rFonts w:eastAsia="宋体" w:cs="Times New Roman"/>
          <w:kern w:val="0"/>
          <w:sz w:val="22"/>
        </w:rPr>
        <w:t xml:space="preserve"> </w:t>
      </w:r>
      <w:r w:rsidR="008A0780" w:rsidRPr="00C37E85">
        <w:rPr>
          <w:rFonts w:eastAsia="宋体" w:cs="Times New Roman"/>
          <w:kern w:val="0"/>
          <w:sz w:val="22"/>
        </w:rPr>
        <w:t>for a same T</w:t>
      </w:r>
      <w:r w:rsidR="00941AE3" w:rsidRPr="00C37E85">
        <w:rPr>
          <w:rFonts w:eastAsia="宋体" w:cs="Times New Roman"/>
          <w:kern w:val="0"/>
          <w:sz w:val="22"/>
        </w:rPr>
        <w:t>x</w:t>
      </w:r>
      <w:r w:rsidR="008A0780" w:rsidRPr="00C37E85">
        <w:rPr>
          <w:rFonts w:eastAsia="宋体" w:cs="Times New Roman"/>
          <w:kern w:val="0"/>
          <w:sz w:val="22"/>
        </w:rPr>
        <w:t xml:space="preserve"> and R</w:t>
      </w:r>
      <w:r w:rsidR="00941AE3" w:rsidRPr="00C37E85">
        <w:rPr>
          <w:rFonts w:eastAsia="宋体" w:cs="Times New Roman"/>
          <w:kern w:val="0"/>
          <w:sz w:val="22"/>
        </w:rPr>
        <w:t>x</w:t>
      </w:r>
      <w:r w:rsidR="008A0780" w:rsidRPr="00C37E85">
        <w:rPr>
          <w:rFonts w:eastAsia="宋体" w:cs="Times New Roman"/>
          <w:kern w:val="0"/>
          <w:sz w:val="22"/>
        </w:rPr>
        <w:t xml:space="preserve"> pair</w:t>
      </w:r>
      <w:r w:rsidR="004E3C58" w:rsidRPr="00C37E85">
        <w:rPr>
          <w:rFonts w:eastAsia="宋体" w:cs="Times New Roman"/>
          <w:kern w:val="0"/>
          <w:sz w:val="22"/>
        </w:rPr>
        <w:t>.</w:t>
      </w:r>
      <w:r w:rsidR="00016D54" w:rsidRPr="00C37E85">
        <w:rPr>
          <w:rFonts w:eastAsia="宋体" w:cs="Times New Roman"/>
          <w:kern w:val="0"/>
          <w:sz w:val="22"/>
        </w:rPr>
        <w:t xml:space="preserve"> On the other hand, since the locations of targets are randomly generated, the impacts of the targets to the ISAC channels are also randomized in multiple snapshots, which reduces the changes </w:t>
      </w:r>
      <w:r w:rsidR="008B3847" w:rsidRPr="00C37E85">
        <w:rPr>
          <w:rFonts w:eastAsia="宋体" w:cs="Times New Roman"/>
          <w:kern w:val="0"/>
          <w:sz w:val="22"/>
        </w:rPr>
        <w:t xml:space="preserve">of </w:t>
      </w:r>
      <w:r w:rsidR="00016D54" w:rsidRPr="00C37E85">
        <w:rPr>
          <w:rFonts w:eastAsia="宋体" w:cs="Times New Roman"/>
          <w:kern w:val="0"/>
          <w:sz w:val="22"/>
        </w:rPr>
        <w:t xml:space="preserve">the statistics </w:t>
      </w:r>
      <w:r w:rsidR="008B3847" w:rsidRPr="00C37E85">
        <w:rPr>
          <w:rFonts w:eastAsia="宋体" w:cs="Times New Roman"/>
          <w:kern w:val="0"/>
          <w:sz w:val="22"/>
        </w:rPr>
        <w:t>compared to</w:t>
      </w:r>
      <w:r w:rsidR="008B3847" w:rsidRPr="00C37E85" w:rsidDel="008B3847">
        <w:rPr>
          <w:rFonts w:eastAsia="宋体" w:cs="Times New Roman"/>
          <w:kern w:val="0"/>
          <w:sz w:val="22"/>
        </w:rPr>
        <w:t xml:space="preserve"> </w:t>
      </w:r>
      <w:r w:rsidR="00016D54" w:rsidRPr="00C37E85">
        <w:rPr>
          <w:rFonts w:eastAsia="宋体" w:cs="Times New Roman"/>
          <w:kern w:val="0"/>
          <w:sz w:val="22"/>
        </w:rPr>
        <w:t>delay spread, angle spread, etc. in TR 38.901</w:t>
      </w:r>
      <w:r w:rsidR="004E3C58" w:rsidRPr="00C37E85">
        <w:rPr>
          <w:rFonts w:eastAsia="宋体" w:cs="Times New Roman"/>
          <w:kern w:val="0"/>
          <w:sz w:val="22"/>
        </w:rPr>
        <w:t xml:space="preserve">. For example, power scaling can be considered over the </w:t>
      </w:r>
      <w:r w:rsidR="00233F06" w:rsidRPr="00C37E85">
        <w:rPr>
          <w:rFonts w:eastAsia="宋体" w:cs="Times New Roman"/>
          <w:kern w:val="0"/>
          <w:sz w:val="22"/>
        </w:rPr>
        <w:t xml:space="preserve">target channel </w:t>
      </w:r>
      <w:r w:rsidR="004E3C58" w:rsidRPr="00C37E85">
        <w:rPr>
          <w:rFonts w:eastAsia="宋体" w:cs="Times New Roman"/>
          <w:kern w:val="0"/>
          <w:sz w:val="22"/>
        </w:rPr>
        <w:t xml:space="preserve">and </w:t>
      </w:r>
      <w:r w:rsidR="00233F06" w:rsidRPr="00C37E85">
        <w:rPr>
          <w:rFonts w:eastAsia="宋体" w:cs="Times New Roman"/>
          <w:kern w:val="0"/>
          <w:sz w:val="22"/>
        </w:rPr>
        <w:t xml:space="preserve">background channel </w:t>
      </w:r>
      <w:r w:rsidR="004E3C58" w:rsidRPr="00C37E85">
        <w:rPr>
          <w:rFonts w:eastAsia="宋体" w:cs="Times New Roman"/>
          <w:kern w:val="0"/>
          <w:sz w:val="22"/>
        </w:rPr>
        <w:t xml:space="preserve">generated by TR 38.901. Further, the number of clusters </w:t>
      </w:r>
      <w:r w:rsidR="00233F06" w:rsidRPr="00C37E85">
        <w:rPr>
          <w:rFonts w:eastAsia="宋体" w:cs="Times New Roman"/>
          <w:kern w:val="0"/>
          <w:sz w:val="22"/>
        </w:rPr>
        <w:t xml:space="preserve">in the background channel </w:t>
      </w:r>
      <w:r w:rsidR="004E3C58" w:rsidRPr="00C37E85">
        <w:rPr>
          <w:rFonts w:eastAsia="宋体" w:cs="Times New Roman"/>
          <w:kern w:val="0"/>
          <w:sz w:val="22"/>
        </w:rPr>
        <w:t>may be adapted too. With the consideration of the above analysis, the ISAC channel model in Rel-19 can focus on enabling the evaluation for sensing</w:t>
      </w:r>
      <w:r w:rsidR="00761CAE" w:rsidRPr="00C37E85">
        <w:rPr>
          <w:rFonts w:eastAsia="宋体" w:cs="Times New Roman"/>
          <w:kern w:val="0"/>
          <w:sz w:val="22"/>
        </w:rPr>
        <w:t xml:space="preserve"> in the beginning of </w:t>
      </w:r>
      <w:r w:rsidR="00004D5C" w:rsidRPr="00C37E85">
        <w:rPr>
          <w:rFonts w:eastAsia="宋体" w:cs="Times New Roman"/>
          <w:kern w:val="0"/>
          <w:sz w:val="22"/>
        </w:rPr>
        <w:t xml:space="preserve">the </w:t>
      </w:r>
      <w:r w:rsidR="00761CAE" w:rsidRPr="00C37E85">
        <w:rPr>
          <w:rFonts w:eastAsia="宋体" w:cs="Times New Roman"/>
          <w:kern w:val="0"/>
          <w:sz w:val="22"/>
        </w:rPr>
        <w:t>study item</w:t>
      </w:r>
      <w:r w:rsidR="004E3C58" w:rsidRPr="00C37E85">
        <w:rPr>
          <w:rFonts w:eastAsia="宋体" w:cs="Times New Roman"/>
          <w:kern w:val="0"/>
          <w:sz w:val="22"/>
        </w:rPr>
        <w:t>.</w:t>
      </w:r>
      <w:r w:rsidR="00761CAE" w:rsidRPr="00C37E85">
        <w:rPr>
          <w:rFonts w:eastAsia="宋体" w:cs="Times New Roman"/>
          <w:kern w:val="0"/>
          <w:sz w:val="22"/>
        </w:rPr>
        <w:t xml:space="preserve"> Further discussion is necessary regarding whether/how to calibrate the ISAC channel model with existing channel model in TR 38.901 from communication evaluation aspect.</w:t>
      </w:r>
    </w:p>
    <w:p w14:paraId="741355DD" w14:textId="78AC6A29" w:rsidR="0023130B" w:rsidRPr="00C37E85" w:rsidRDefault="0023130B" w:rsidP="009771BF">
      <w:pPr>
        <w:adjustRightInd w:val="0"/>
        <w:snapToGrid w:val="0"/>
        <w:spacing w:after="120"/>
        <w:rPr>
          <w:rFonts w:cs="Times New Roman"/>
          <w:b/>
          <w:bCs/>
          <w:i/>
          <w:iCs/>
          <w:sz w:val="22"/>
        </w:rPr>
      </w:pPr>
      <w:bookmarkStart w:id="1" w:name="_Ref157766107"/>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1</w:t>
      </w:r>
      <w:r w:rsidRPr="00C37E85">
        <w:rPr>
          <w:rFonts w:cs="Times New Roman"/>
          <w:b/>
          <w:bCs/>
          <w:i/>
          <w:iCs/>
          <w:sz w:val="22"/>
        </w:rPr>
        <w:fldChar w:fldCharType="end"/>
      </w:r>
      <w:r w:rsidRPr="00C37E85">
        <w:rPr>
          <w:rFonts w:cs="Times New Roman"/>
          <w:b/>
          <w:bCs/>
          <w:i/>
          <w:iCs/>
          <w:sz w:val="22"/>
        </w:rPr>
        <w:t>: The ISAC channel model in Rel-19 can focus on enabling the evaluation for sensing, with consideration on keeping the difference minimized comparing with the existing channel model in TR 38.901 in the evaluation of communication.</w:t>
      </w:r>
      <w:bookmarkEnd w:id="1"/>
    </w:p>
    <w:p w14:paraId="5F5934F3" w14:textId="70A22039" w:rsidR="0023130B" w:rsidRPr="00C37E85" w:rsidRDefault="0023130B" w:rsidP="009771BF">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 xml:space="preserve">Beside the above-mentioned stochastic channel model, an alternative map-based hybrid channel model, </w:t>
      </w:r>
      <w:r w:rsidR="00D94EE9" w:rsidRPr="00C37E85">
        <w:rPr>
          <w:rFonts w:eastAsia="宋体" w:cs="Times New Roman"/>
          <w:kern w:val="0"/>
          <w:sz w:val="22"/>
        </w:rPr>
        <w:t>which also includes a deterministic</w:t>
      </w:r>
      <w:r w:rsidRPr="00C37E85">
        <w:rPr>
          <w:rFonts w:eastAsia="宋体" w:cs="Times New Roman"/>
          <w:kern w:val="0"/>
          <w:sz w:val="22"/>
        </w:rPr>
        <w:t xml:space="preserve"> ray-tracing </w:t>
      </w:r>
      <w:r w:rsidR="00D94EE9" w:rsidRPr="00C37E85">
        <w:rPr>
          <w:rFonts w:eastAsia="宋体" w:cs="Times New Roman"/>
          <w:kern w:val="0"/>
          <w:sz w:val="22"/>
        </w:rPr>
        <w:t>component</w:t>
      </w:r>
      <w:r w:rsidRPr="00C37E85">
        <w:rPr>
          <w:rFonts w:eastAsia="宋体" w:cs="Times New Roman"/>
          <w:kern w:val="0"/>
          <w:sz w:val="22"/>
        </w:rPr>
        <w:t xml:space="preserve"> is also supported in TR 38.901. In general, both </w:t>
      </w:r>
      <w:r w:rsidR="00D94EE9" w:rsidRPr="00C37E85">
        <w:rPr>
          <w:rFonts w:eastAsia="宋体" w:cs="Times New Roman"/>
          <w:kern w:val="0"/>
          <w:sz w:val="22"/>
        </w:rPr>
        <w:t xml:space="preserve">stochastic and hybrid channel </w:t>
      </w:r>
      <w:r w:rsidRPr="00C37E85">
        <w:rPr>
          <w:rFonts w:eastAsia="宋体" w:cs="Times New Roman"/>
          <w:kern w:val="0"/>
          <w:sz w:val="22"/>
        </w:rPr>
        <w:t>models maybe extended for sensing, which result in two options.</w:t>
      </w:r>
    </w:p>
    <w:p w14:paraId="25A414B6" w14:textId="391F0DCD" w:rsidR="0023130B" w:rsidRPr="00C37E85" w:rsidRDefault="0023130B" w:rsidP="00EB31D2">
      <w:pPr>
        <w:pStyle w:val="a8"/>
        <w:widowControl/>
        <w:numPr>
          <w:ilvl w:val="0"/>
          <w:numId w:val="14"/>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t xml:space="preserve">Option 1: </w:t>
      </w:r>
      <w:r w:rsidR="002B1D85" w:rsidRPr="00C37E85">
        <w:rPr>
          <w:rFonts w:eastAsia="宋体" w:cs="Times New Roman"/>
          <w:kern w:val="0"/>
          <w:sz w:val="22"/>
        </w:rPr>
        <w:t>Geometry-based s</w:t>
      </w:r>
      <w:r w:rsidRPr="00C37E85">
        <w:rPr>
          <w:rFonts w:eastAsia="宋体" w:cs="Times New Roman"/>
          <w:kern w:val="0"/>
          <w:sz w:val="22"/>
        </w:rPr>
        <w:t>tochastic model</w:t>
      </w:r>
      <w:r w:rsidR="002B1D85" w:rsidRPr="00C37E85">
        <w:rPr>
          <w:rFonts w:eastAsia="宋体" w:cs="Times New Roman"/>
          <w:kern w:val="0"/>
          <w:sz w:val="22"/>
        </w:rPr>
        <w:t xml:space="preserve"> (GBSM)</w:t>
      </w:r>
      <w:r w:rsidRPr="00C37E85">
        <w:rPr>
          <w:rFonts w:eastAsia="宋体" w:cs="Times New Roman"/>
          <w:kern w:val="0"/>
          <w:sz w:val="22"/>
        </w:rPr>
        <w:t xml:space="preserve"> with explicit </w:t>
      </w:r>
      <w:r w:rsidR="004E3C58" w:rsidRPr="00C37E85">
        <w:rPr>
          <w:rFonts w:eastAsia="宋体" w:cs="Times New Roman"/>
          <w:kern w:val="0"/>
          <w:sz w:val="22"/>
        </w:rPr>
        <w:t>model</w:t>
      </w:r>
      <w:r w:rsidRPr="00C37E85">
        <w:rPr>
          <w:rFonts w:eastAsia="宋体" w:cs="Times New Roman"/>
          <w:kern w:val="0"/>
          <w:sz w:val="22"/>
        </w:rPr>
        <w:t xml:space="preserve"> of the </w:t>
      </w:r>
      <w:r w:rsidR="00DB6E39" w:rsidRPr="00C37E85">
        <w:rPr>
          <w:rFonts w:eastAsia="宋体" w:cs="Times New Roman"/>
          <w:kern w:val="0"/>
          <w:sz w:val="22"/>
        </w:rPr>
        <w:t>impact of given target</w:t>
      </w:r>
      <w:r w:rsidR="00FA4C43" w:rsidRPr="00C37E85">
        <w:rPr>
          <w:rFonts w:eastAsia="宋体" w:cs="Times New Roman"/>
          <w:kern w:val="0"/>
          <w:sz w:val="22"/>
        </w:rPr>
        <w:t>s</w:t>
      </w:r>
      <w:r w:rsidRPr="00C37E85">
        <w:rPr>
          <w:rFonts w:eastAsia="宋体" w:cs="Times New Roman"/>
          <w:kern w:val="0"/>
          <w:sz w:val="22"/>
        </w:rPr>
        <w:t>.</w:t>
      </w:r>
    </w:p>
    <w:p w14:paraId="0E078E7A" w14:textId="6BFD3D70" w:rsidR="0023130B" w:rsidRPr="00C37E85" w:rsidRDefault="0023130B" w:rsidP="00EB31D2">
      <w:pPr>
        <w:pStyle w:val="a8"/>
        <w:widowControl/>
        <w:numPr>
          <w:ilvl w:val="0"/>
          <w:numId w:val="14"/>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t xml:space="preserve">Option 2: Using ray-tracing to model the </w:t>
      </w:r>
      <w:r w:rsidR="00DB6E39" w:rsidRPr="00C37E85">
        <w:rPr>
          <w:rFonts w:eastAsia="宋体" w:cs="Times New Roman"/>
          <w:kern w:val="0"/>
          <w:sz w:val="22"/>
        </w:rPr>
        <w:t xml:space="preserve">impact of given </w:t>
      </w:r>
      <w:r w:rsidRPr="00C37E85">
        <w:rPr>
          <w:rFonts w:eastAsia="宋体" w:cs="Times New Roman"/>
          <w:kern w:val="0"/>
          <w:sz w:val="22"/>
        </w:rPr>
        <w:t>target</w:t>
      </w:r>
      <w:r w:rsidR="00FA4C43" w:rsidRPr="00C37E85">
        <w:rPr>
          <w:rFonts w:eastAsia="宋体" w:cs="Times New Roman"/>
          <w:kern w:val="0"/>
          <w:sz w:val="22"/>
        </w:rPr>
        <w:t>s</w:t>
      </w:r>
      <w:r w:rsidRPr="00C37E85">
        <w:rPr>
          <w:rFonts w:eastAsia="宋体" w:cs="Times New Roman"/>
          <w:kern w:val="0"/>
          <w:sz w:val="22"/>
        </w:rPr>
        <w:t xml:space="preserve"> which is extension of map-based hybrid channel model in 38.901.</w:t>
      </w:r>
    </w:p>
    <w:p w14:paraId="0FA38F4C" w14:textId="5321425D" w:rsidR="0023130B" w:rsidRPr="00C37E85" w:rsidRDefault="0023130B" w:rsidP="002B1D85">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lastRenderedPageBreak/>
        <w:t xml:space="preserve">The ray-tracing model may provide more </w:t>
      </w:r>
      <w:r w:rsidR="00FA4C43" w:rsidRPr="00C37E85">
        <w:rPr>
          <w:rFonts w:eastAsia="宋体" w:cs="Times New Roman"/>
          <w:kern w:val="0"/>
          <w:sz w:val="22"/>
        </w:rPr>
        <w:t xml:space="preserve">accurate </w:t>
      </w:r>
      <w:r w:rsidRPr="00C37E85">
        <w:rPr>
          <w:rFonts w:eastAsia="宋体" w:cs="Times New Roman"/>
          <w:kern w:val="0"/>
          <w:sz w:val="22"/>
        </w:rPr>
        <w:t xml:space="preserve">channel </w:t>
      </w:r>
      <w:r w:rsidR="004E3C58" w:rsidRPr="00C37E85">
        <w:rPr>
          <w:rFonts w:eastAsia="宋体" w:cs="Times New Roman"/>
          <w:kern w:val="0"/>
          <w:sz w:val="22"/>
        </w:rPr>
        <w:t>model</w:t>
      </w:r>
      <w:r w:rsidRPr="00C37E85">
        <w:rPr>
          <w:rFonts w:eastAsia="宋体" w:cs="Times New Roman"/>
          <w:kern w:val="0"/>
          <w:sz w:val="22"/>
        </w:rPr>
        <w:t xml:space="preserve"> for a well-defined layout of a scenario. However, </w:t>
      </w:r>
      <w:r w:rsidR="00004A68" w:rsidRPr="00C37E85">
        <w:rPr>
          <w:rFonts w:eastAsia="宋体" w:cs="Times New Roman"/>
          <w:kern w:val="0"/>
          <w:sz w:val="22"/>
        </w:rPr>
        <w:t>it may take long time to agree on the details on target</w:t>
      </w:r>
      <w:r w:rsidR="00FA4C43" w:rsidRPr="00C37E85">
        <w:rPr>
          <w:rFonts w:eastAsia="宋体" w:cs="Times New Roman"/>
          <w:kern w:val="0"/>
          <w:sz w:val="22"/>
        </w:rPr>
        <w:t>s</w:t>
      </w:r>
      <w:r w:rsidR="00004A68" w:rsidRPr="00C37E85">
        <w:rPr>
          <w:rFonts w:eastAsia="宋体" w:cs="Times New Roman"/>
          <w:kern w:val="0"/>
          <w:sz w:val="22"/>
        </w:rPr>
        <w:t xml:space="preserve"> and environment among interested companies. Further,</w:t>
      </w:r>
      <w:r w:rsidR="002B1D85" w:rsidRPr="00C37E85">
        <w:rPr>
          <w:rFonts w:eastAsia="宋体" w:cs="Times New Roman"/>
          <w:kern w:val="0"/>
          <w:sz w:val="22"/>
        </w:rPr>
        <w:t xml:space="preserve"> </w:t>
      </w:r>
      <w:r w:rsidR="00FA4C43" w:rsidRPr="00C37E85">
        <w:rPr>
          <w:rFonts w:eastAsia="宋体" w:cs="Times New Roman"/>
          <w:kern w:val="0"/>
          <w:sz w:val="22"/>
        </w:rPr>
        <w:t>a</w:t>
      </w:r>
      <w:r w:rsidR="002B1D85" w:rsidRPr="00C37E85">
        <w:rPr>
          <w:rFonts w:eastAsia="宋体" w:cs="Times New Roman"/>
          <w:kern w:val="0"/>
          <w:sz w:val="22"/>
        </w:rPr>
        <w:t xml:space="preserve"> special case of a scenario cannot represent all possible implementations of the scenario, i.e., ray-tracing model faces the problem </w:t>
      </w:r>
      <w:r w:rsidRPr="00C37E85">
        <w:rPr>
          <w:rFonts w:eastAsia="宋体" w:cs="Times New Roman"/>
          <w:kern w:val="0"/>
          <w:sz w:val="22"/>
        </w:rPr>
        <w:t xml:space="preserve">for generalization. Further, the different companies may use different </w:t>
      </w:r>
      <w:r w:rsidR="004E3C58" w:rsidRPr="00C37E85">
        <w:rPr>
          <w:rFonts w:eastAsia="宋体" w:cs="Times New Roman"/>
          <w:kern w:val="0"/>
          <w:sz w:val="22"/>
        </w:rPr>
        <w:t>model</w:t>
      </w:r>
      <w:r w:rsidR="00FA4C43" w:rsidRPr="00C37E85">
        <w:rPr>
          <w:rFonts w:eastAsia="宋体" w:cs="Times New Roman"/>
          <w:kern w:val="0"/>
          <w:sz w:val="22"/>
        </w:rPr>
        <w:t>s</w:t>
      </w:r>
      <w:r w:rsidRPr="00C37E85">
        <w:rPr>
          <w:rFonts w:eastAsia="宋体" w:cs="Times New Roman"/>
          <w:kern w:val="0"/>
          <w:sz w:val="22"/>
        </w:rPr>
        <w:t xml:space="preserve"> of ray-tracing which are </w:t>
      </w:r>
      <w:r w:rsidR="00DB6E39" w:rsidRPr="00C37E85">
        <w:rPr>
          <w:rFonts w:eastAsia="宋体" w:cs="Times New Roman"/>
          <w:kern w:val="0"/>
          <w:sz w:val="22"/>
        </w:rPr>
        <w:t xml:space="preserve">very difficult to </w:t>
      </w:r>
      <w:r w:rsidRPr="00C37E85">
        <w:rPr>
          <w:rFonts w:eastAsia="宋体" w:cs="Times New Roman"/>
          <w:kern w:val="0"/>
          <w:sz w:val="22"/>
        </w:rPr>
        <w:t xml:space="preserve">calibrate. </w:t>
      </w:r>
      <w:r w:rsidR="002B1D85" w:rsidRPr="00C37E85">
        <w:rPr>
          <w:rFonts w:eastAsia="宋体" w:cs="Times New Roman"/>
          <w:kern w:val="0"/>
          <w:sz w:val="22"/>
        </w:rPr>
        <w:t xml:space="preserve">As comparison, </w:t>
      </w:r>
      <w:r w:rsidR="00FA4C43" w:rsidRPr="00C37E85">
        <w:rPr>
          <w:rFonts w:eastAsia="宋体" w:cs="Times New Roman"/>
          <w:kern w:val="0"/>
          <w:sz w:val="22"/>
        </w:rPr>
        <w:t xml:space="preserve">geometry-based stochastic model </w:t>
      </w:r>
      <w:r w:rsidR="002B1D85" w:rsidRPr="00C37E85">
        <w:rPr>
          <w:rFonts w:eastAsia="宋体" w:cs="Times New Roman"/>
          <w:kern w:val="0"/>
          <w:sz w:val="22"/>
        </w:rPr>
        <w:t xml:space="preserve">had been extensively used in the communication evaluations in 3GPP with well-preformed calibration. </w:t>
      </w:r>
      <w:r w:rsidRPr="00C37E85">
        <w:rPr>
          <w:rFonts w:eastAsia="宋体" w:cs="Times New Roman"/>
          <w:kern w:val="0"/>
          <w:sz w:val="22"/>
        </w:rPr>
        <w:t xml:space="preserve">In summary, </w:t>
      </w:r>
      <w:r w:rsidR="00DB6E39" w:rsidRPr="00C37E85">
        <w:rPr>
          <w:rFonts w:eastAsia="宋体" w:cs="Times New Roman"/>
          <w:kern w:val="0"/>
          <w:sz w:val="22"/>
        </w:rPr>
        <w:t xml:space="preserve">it is </w:t>
      </w:r>
      <w:r w:rsidRPr="00C37E85">
        <w:rPr>
          <w:rFonts w:eastAsia="宋体" w:cs="Times New Roman"/>
          <w:kern w:val="0"/>
          <w:sz w:val="22"/>
        </w:rPr>
        <w:t>prefer</w:t>
      </w:r>
      <w:r w:rsidR="00DB6E39" w:rsidRPr="00C37E85">
        <w:rPr>
          <w:rFonts w:eastAsia="宋体" w:cs="Times New Roman"/>
          <w:kern w:val="0"/>
          <w:sz w:val="22"/>
        </w:rPr>
        <w:t>red</w:t>
      </w:r>
      <w:r w:rsidRPr="00C37E85">
        <w:rPr>
          <w:rFonts w:eastAsia="宋体" w:cs="Times New Roman"/>
          <w:kern w:val="0"/>
          <w:sz w:val="22"/>
        </w:rPr>
        <w:t xml:space="preserve"> to prioritize the ISAC channel </w:t>
      </w:r>
      <w:r w:rsidR="004E3C58" w:rsidRPr="00C37E85">
        <w:rPr>
          <w:rFonts w:eastAsia="宋体" w:cs="Times New Roman"/>
          <w:kern w:val="0"/>
          <w:sz w:val="22"/>
        </w:rPr>
        <w:t>model</w:t>
      </w:r>
      <w:r w:rsidRPr="00C37E85">
        <w:rPr>
          <w:rFonts w:eastAsia="宋体" w:cs="Times New Roman"/>
          <w:kern w:val="0"/>
          <w:sz w:val="22"/>
        </w:rPr>
        <w:t xml:space="preserve"> using Option 1.</w:t>
      </w:r>
    </w:p>
    <w:p w14:paraId="0DB1C811" w14:textId="7FF798F1" w:rsidR="0023130B" w:rsidRPr="00C37E85" w:rsidRDefault="0023130B" w:rsidP="009771BF">
      <w:pPr>
        <w:adjustRightInd w:val="0"/>
        <w:snapToGrid w:val="0"/>
        <w:spacing w:after="120"/>
        <w:rPr>
          <w:rFonts w:cs="Times New Roman"/>
          <w:b/>
          <w:bCs/>
          <w:i/>
          <w:iCs/>
          <w:sz w:val="22"/>
        </w:rPr>
      </w:pPr>
      <w:bookmarkStart w:id="2" w:name="_Ref157766110"/>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2</w:t>
      </w:r>
      <w:r w:rsidRPr="00C37E85">
        <w:rPr>
          <w:rFonts w:cs="Times New Roman"/>
          <w:b/>
          <w:bCs/>
          <w:i/>
          <w:iCs/>
          <w:sz w:val="22"/>
        </w:rPr>
        <w:fldChar w:fldCharType="end"/>
      </w:r>
      <w:r w:rsidRPr="00C37E85">
        <w:rPr>
          <w:rFonts w:cs="Times New Roman"/>
          <w:b/>
          <w:bCs/>
          <w:i/>
          <w:iCs/>
          <w:sz w:val="22"/>
        </w:rPr>
        <w:t xml:space="preserve">: The ISAC channel model is constructed based on the </w:t>
      </w:r>
      <w:r w:rsidR="00004A68" w:rsidRPr="00C37E85">
        <w:rPr>
          <w:rFonts w:cs="Times New Roman"/>
          <w:b/>
          <w:bCs/>
          <w:i/>
          <w:iCs/>
          <w:sz w:val="22"/>
        </w:rPr>
        <w:t xml:space="preserve">geometry based </w:t>
      </w:r>
      <w:r w:rsidRPr="00C37E85">
        <w:rPr>
          <w:rFonts w:cs="Times New Roman"/>
          <w:b/>
          <w:bCs/>
          <w:i/>
          <w:iCs/>
          <w:sz w:val="22"/>
        </w:rPr>
        <w:t>stochastic channel model in TR 38.901 with explicit model of sensing target</w:t>
      </w:r>
      <w:r w:rsidR="00FA4C43" w:rsidRPr="00C37E85">
        <w:rPr>
          <w:rFonts w:cs="Times New Roman"/>
          <w:b/>
          <w:bCs/>
          <w:i/>
          <w:iCs/>
          <w:sz w:val="22"/>
        </w:rPr>
        <w:t>s</w:t>
      </w:r>
      <w:r w:rsidRPr="00C37E85">
        <w:rPr>
          <w:rFonts w:cs="Times New Roman"/>
          <w:b/>
          <w:bCs/>
          <w:i/>
          <w:iCs/>
          <w:sz w:val="22"/>
        </w:rPr>
        <w:t xml:space="preserve"> with </w:t>
      </w:r>
      <w:r w:rsidR="00DB6E39" w:rsidRPr="00C37E85">
        <w:rPr>
          <w:rFonts w:cs="Times New Roman"/>
          <w:b/>
          <w:bCs/>
          <w:i/>
          <w:iCs/>
          <w:sz w:val="22"/>
        </w:rPr>
        <w:t xml:space="preserve">given </w:t>
      </w:r>
      <w:r w:rsidRPr="00C37E85">
        <w:rPr>
          <w:rFonts w:cs="Times New Roman"/>
          <w:b/>
          <w:bCs/>
          <w:i/>
          <w:iCs/>
          <w:sz w:val="22"/>
        </w:rPr>
        <w:t>location</w:t>
      </w:r>
      <w:r w:rsidR="00FA4C43" w:rsidRPr="00C37E85">
        <w:rPr>
          <w:rFonts w:cs="Times New Roman"/>
          <w:b/>
          <w:bCs/>
          <w:i/>
          <w:iCs/>
          <w:sz w:val="22"/>
        </w:rPr>
        <w:t>s</w:t>
      </w:r>
      <w:r w:rsidRPr="00C37E85">
        <w:rPr>
          <w:rFonts w:cs="Times New Roman"/>
          <w:b/>
          <w:bCs/>
          <w:i/>
          <w:iCs/>
          <w:sz w:val="22"/>
        </w:rPr>
        <w:t>.</w:t>
      </w:r>
      <w:bookmarkEnd w:id="2"/>
    </w:p>
    <w:p w14:paraId="4B013F9C" w14:textId="77777777" w:rsidR="005834D1" w:rsidRPr="00C37E85" w:rsidRDefault="005834D1" w:rsidP="009771BF">
      <w:pPr>
        <w:adjustRightInd w:val="0"/>
        <w:snapToGrid w:val="0"/>
        <w:spacing w:after="120"/>
        <w:rPr>
          <w:rFonts w:eastAsia="宋体" w:cs="Times New Roman"/>
          <w:kern w:val="0"/>
          <w:sz w:val="22"/>
        </w:rPr>
      </w:pPr>
    </w:p>
    <w:p w14:paraId="7ED907D0" w14:textId="53053618" w:rsidR="00DB6E39" w:rsidRPr="009A0619" w:rsidRDefault="00DB6E39"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bookmarkStart w:id="3" w:name="_Ref159244924"/>
      <w:r w:rsidRPr="009A0619">
        <w:rPr>
          <w:rFonts w:ascii="Arial" w:eastAsia="宋体" w:hAnsi="Arial" w:cs="Arial"/>
          <w:sz w:val="26"/>
          <w:szCs w:val="26"/>
        </w:rPr>
        <w:t>Common framework</w:t>
      </w:r>
      <w:bookmarkEnd w:id="3"/>
    </w:p>
    <w:p w14:paraId="685F3895" w14:textId="36CB5487" w:rsidR="008403EF" w:rsidRPr="00C37E85" w:rsidRDefault="008403EF" w:rsidP="009771BF">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 xml:space="preserve">In RAN1#116 meeting </w:t>
      </w:r>
      <w:r w:rsidR="004C76A4" w:rsidRPr="00C37E85">
        <w:rPr>
          <w:rFonts w:eastAsia="宋体" w:cs="Times New Roman"/>
          <w:kern w:val="0"/>
          <w:sz w:val="22"/>
        </w:rPr>
        <w:fldChar w:fldCharType="begin"/>
      </w:r>
      <w:r w:rsidR="004C76A4" w:rsidRPr="00C37E85">
        <w:rPr>
          <w:rFonts w:eastAsia="宋体" w:cs="Times New Roman"/>
          <w:kern w:val="0"/>
          <w:sz w:val="22"/>
        </w:rPr>
        <w:instrText xml:space="preserve"> REF _Ref161756024 \r \h </w:instrText>
      </w:r>
      <w:r w:rsidR="00921B18" w:rsidRPr="00C37E85">
        <w:rPr>
          <w:rFonts w:eastAsia="宋体" w:cs="Times New Roman"/>
          <w:kern w:val="0"/>
          <w:sz w:val="22"/>
        </w:rPr>
        <w:instrText xml:space="preserve"> \* MERGEFORMAT </w:instrText>
      </w:r>
      <w:r w:rsidR="004C76A4" w:rsidRPr="00C37E85">
        <w:rPr>
          <w:rFonts w:eastAsia="宋体" w:cs="Times New Roman"/>
          <w:kern w:val="0"/>
          <w:sz w:val="22"/>
        </w:rPr>
      </w:r>
      <w:r w:rsidR="004C76A4" w:rsidRPr="00C37E85">
        <w:rPr>
          <w:rFonts w:eastAsia="宋体" w:cs="Times New Roman"/>
          <w:kern w:val="0"/>
          <w:sz w:val="22"/>
        </w:rPr>
        <w:fldChar w:fldCharType="separate"/>
      </w:r>
      <w:r w:rsidR="00D11E5B">
        <w:rPr>
          <w:rFonts w:eastAsia="宋体" w:cs="Times New Roman"/>
          <w:kern w:val="0"/>
          <w:sz w:val="22"/>
        </w:rPr>
        <w:t>[2]</w:t>
      </w:r>
      <w:r w:rsidR="004C76A4" w:rsidRPr="00C37E85">
        <w:rPr>
          <w:rFonts w:eastAsia="宋体" w:cs="Times New Roman"/>
          <w:kern w:val="0"/>
          <w:sz w:val="22"/>
        </w:rPr>
        <w:fldChar w:fldCharType="end"/>
      </w:r>
      <w:r w:rsidRPr="00C37E85">
        <w:rPr>
          <w:rFonts w:eastAsia="宋体" w:cs="Times New Roman"/>
          <w:kern w:val="0"/>
          <w:sz w:val="22"/>
        </w:rPr>
        <w:t>, the following agreement has been achieved.</w:t>
      </w:r>
    </w:p>
    <w:tbl>
      <w:tblPr>
        <w:tblStyle w:val="a7"/>
        <w:tblW w:w="0" w:type="auto"/>
        <w:tblLook w:val="04A0" w:firstRow="1" w:lastRow="0" w:firstColumn="1" w:lastColumn="0" w:noHBand="0" w:noVBand="1"/>
      </w:tblPr>
      <w:tblGrid>
        <w:gridCol w:w="9050"/>
      </w:tblGrid>
      <w:tr w:rsidR="008403EF" w:rsidRPr="00C37E85" w14:paraId="54AC4094" w14:textId="77777777" w:rsidTr="00557714">
        <w:tc>
          <w:tcPr>
            <w:tcW w:w="9060" w:type="dxa"/>
            <w:tcBorders>
              <w:top w:val="single" w:sz="8" w:space="0" w:color="auto"/>
              <w:left w:val="single" w:sz="8" w:space="0" w:color="auto"/>
              <w:bottom w:val="single" w:sz="8" w:space="0" w:color="auto"/>
              <w:right w:val="single" w:sz="8" w:space="0" w:color="auto"/>
            </w:tcBorders>
          </w:tcPr>
          <w:p w14:paraId="67C52E03" w14:textId="77777777" w:rsidR="008403EF" w:rsidRPr="00C37E85" w:rsidRDefault="008403EF" w:rsidP="003B625F">
            <w:pPr>
              <w:widowControl/>
              <w:snapToGrid w:val="0"/>
              <w:spacing w:after="0"/>
              <w:jc w:val="left"/>
              <w:rPr>
                <w:rFonts w:eastAsia="Batang"/>
                <w:b/>
                <w:bCs/>
                <w:sz w:val="22"/>
                <w:szCs w:val="22"/>
                <w:lang w:val="en-GB" w:eastAsia="en-US"/>
              </w:rPr>
            </w:pPr>
            <w:bookmarkStart w:id="4" w:name="_Hlk160045944"/>
            <w:r w:rsidRPr="00C37E85">
              <w:rPr>
                <w:rFonts w:eastAsia="Batang"/>
                <w:b/>
                <w:bCs/>
                <w:sz w:val="22"/>
                <w:szCs w:val="22"/>
                <w:highlight w:val="green"/>
                <w:lang w:val="en-GB" w:eastAsia="en-US"/>
              </w:rPr>
              <w:t>Agreement</w:t>
            </w:r>
          </w:p>
          <w:p w14:paraId="128307BA" w14:textId="77777777" w:rsidR="008403EF" w:rsidRPr="00C37E85" w:rsidRDefault="008403EF" w:rsidP="003B625F">
            <w:pPr>
              <w:widowControl/>
              <w:suppressAutoHyphens/>
              <w:snapToGrid w:val="0"/>
              <w:spacing w:after="0"/>
              <w:jc w:val="left"/>
              <w:rPr>
                <w:rFonts w:eastAsia="Batang"/>
                <w:sz w:val="22"/>
                <w:szCs w:val="22"/>
                <w:lang w:val="en-GB"/>
              </w:rPr>
            </w:pPr>
            <w:r w:rsidRPr="00C37E85">
              <w:rPr>
                <w:rFonts w:eastAsia="Batang"/>
                <w:sz w:val="22"/>
                <w:szCs w:val="22"/>
                <w:lang w:val="en-GB"/>
              </w:rPr>
              <w:t xml:space="preserve">The common framework for ISAC channel model is composed of a component of target channel and a component of background channel, </w:t>
            </w:r>
          </w:p>
          <w:p w14:paraId="47CC2DDB" w14:textId="3A3C6D26" w:rsidR="008403EF" w:rsidRPr="00C37E85" w:rsidRDefault="00451408" w:rsidP="003B625F">
            <w:pPr>
              <w:widowControl/>
              <w:overflowPunct w:val="0"/>
              <w:snapToGrid w:val="0"/>
              <w:spacing w:after="0"/>
              <w:jc w:val="center"/>
              <w:textAlignment w:val="baseline"/>
              <w:rPr>
                <w:rFonts w:eastAsia="宋体"/>
                <w:sz w:val="22"/>
                <w:szCs w:val="22"/>
                <w:lang w:val="en-GB" w:eastAsia="en-US"/>
              </w:rPr>
            </w:pPr>
            <m:oMathPara>
              <m:oMathParaPr>
                <m:jc m:val="center"/>
              </m:oMathParaPr>
              <m:oMath>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ISAC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target</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background</m:t>
                    </m:r>
                  </m:sub>
                </m:sSub>
              </m:oMath>
            </m:oMathPara>
          </w:p>
          <w:p w14:paraId="7F0808BD" w14:textId="0835B2CA" w:rsidR="008403EF" w:rsidRPr="00C37E85" w:rsidRDefault="008403EF" w:rsidP="00EB31D2">
            <w:pPr>
              <w:widowControl/>
              <w:numPr>
                <w:ilvl w:val="0"/>
                <w:numId w:val="24"/>
              </w:numPr>
              <w:snapToGrid w:val="0"/>
              <w:spacing w:after="0"/>
              <w:ind w:left="720" w:hanging="360"/>
              <w:jc w:val="left"/>
              <w:rPr>
                <w:rFonts w:eastAsia="Batang"/>
                <w:sz w:val="22"/>
                <w:szCs w:val="22"/>
                <w:lang w:val="en-GB"/>
              </w:rPr>
            </w:pPr>
            <w:r w:rsidRPr="00C37E85">
              <w:rPr>
                <w:rFonts w:eastAsia="宋体"/>
                <w:sz w:val="22"/>
                <w:szCs w:val="22"/>
                <w:lang w:val="en-GB" w:eastAsia="en-US"/>
              </w:rPr>
              <w:t xml:space="preserve">Target channel </w:t>
            </w:r>
            <m:oMath>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target</m:t>
                  </m:r>
                </m:sub>
              </m:sSub>
            </m:oMath>
            <w:r w:rsidRPr="00C37E85">
              <w:rPr>
                <w:rFonts w:eastAsia="宋体"/>
                <w:sz w:val="22"/>
                <w:szCs w:val="22"/>
                <w:lang w:val="en-GB"/>
              </w:rPr>
              <w:t xml:space="preserve"> </w:t>
            </w:r>
            <w:r w:rsidRPr="00C37E85">
              <w:rPr>
                <w:rFonts w:eastAsia="Batang"/>
                <w:sz w:val="22"/>
                <w:szCs w:val="22"/>
                <w:lang w:val="en-GB"/>
              </w:rPr>
              <w:t>includes all [multipath] components impacted by the sensing target(s)</w:t>
            </w:r>
            <w:r w:rsidRPr="00C37E85">
              <w:rPr>
                <w:rFonts w:eastAsia="等线"/>
                <w:sz w:val="22"/>
                <w:szCs w:val="22"/>
                <w:lang w:val="en-GB"/>
              </w:rPr>
              <w:t xml:space="preserve">. </w:t>
            </w:r>
          </w:p>
          <w:p w14:paraId="72444739" w14:textId="77777777" w:rsidR="008403EF" w:rsidRPr="00C37E85" w:rsidRDefault="008403EF" w:rsidP="00EB31D2">
            <w:pPr>
              <w:widowControl/>
              <w:numPr>
                <w:ilvl w:val="1"/>
                <w:numId w:val="24"/>
              </w:numPr>
              <w:snapToGrid w:val="0"/>
              <w:spacing w:after="0"/>
              <w:jc w:val="left"/>
              <w:rPr>
                <w:rFonts w:eastAsia="Batang"/>
                <w:sz w:val="22"/>
                <w:szCs w:val="22"/>
                <w:lang w:val="en-GB"/>
              </w:rPr>
            </w:pPr>
            <w:r w:rsidRPr="00C37E85">
              <w:rPr>
                <w:rFonts w:eastAsia="Batang"/>
                <w:sz w:val="22"/>
                <w:szCs w:val="22"/>
                <w:lang w:val="en-GB"/>
              </w:rPr>
              <w:t xml:space="preserve">FFS details of the target channel </w:t>
            </w:r>
          </w:p>
          <w:p w14:paraId="406D4C9E" w14:textId="0F4E2097" w:rsidR="008403EF" w:rsidRPr="00C37E85" w:rsidRDefault="008403EF" w:rsidP="00EB31D2">
            <w:pPr>
              <w:widowControl/>
              <w:numPr>
                <w:ilvl w:val="0"/>
                <w:numId w:val="24"/>
              </w:numPr>
              <w:snapToGrid w:val="0"/>
              <w:spacing w:after="0"/>
              <w:ind w:left="720" w:hanging="360"/>
              <w:jc w:val="left"/>
              <w:rPr>
                <w:rFonts w:eastAsia="宋体"/>
                <w:sz w:val="22"/>
                <w:szCs w:val="22"/>
                <w:lang w:val="en-GB"/>
              </w:rPr>
            </w:pPr>
            <w:r w:rsidRPr="00C37E85">
              <w:rPr>
                <w:rFonts w:eastAsia="等线"/>
                <w:sz w:val="22"/>
                <w:szCs w:val="22"/>
                <w:lang w:val="en-GB"/>
              </w:rPr>
              <w:t xml:space="preserve">Background channel </w:t>
            </w:r>
            <m:oMath>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background</m:t>
                  </m:r>
                </m:sub>
              </m:sSub>
            </m:oMath>
            <w:r w:rsidRPr="00C37E85">
              <w:rPr>
                <w:rFonts w:eastAsia="宋体"/>
                <w:sz w:val="22"/>
                <w:szCs w:val="22"/>
                <w:lang w:val="en-GB"/>
              </w:rPr>
              <w:t xml:space="preserve"> includes other [multipath] </w:t>
            </w:r>
            <w:r w:rsidRPr="00C37E85">
              <w:rPr>
                <w:rFonts w:eastAsia="Batang"/>
                <w:sz w:val="22"/>
                <w:szCs w:val="22"/>
                <w:lang w:val="en-GB"/>
              </w:rPr>
              <w:t>components not belonging to target channel</w:t>
            </w:r>
          </w:p>
          <w:p w14:paraId="3C212D6E" w14:textId="77777777" w:rsidR="008403EF" w:rsidRPr="00C37E85" w:rsidRDefault="008403EF" w:rsidP="00EB31D2">
            <w:pPr>
              <w:widowControl/>
              <w:numPr>
                <w:ilvl w:val="1"/>
                <w:numId w:val="24"/>
              </w:numPr>
              <w:snapToGrid w:val="0"/>
              <w:spacing w:after="0"/>
              <w:jc w:val="left"/>
              <w:rPr>
                <w:rFonts w:eastAsia="Batang"/>
                <w:sz w:val="22"/>
                <w:szCs w:val="22"/>
                <w:lang w:val="en-GB"/>
              </w:rPr>
            </w:pPr>
            <w:r w:rsidRPr="00C37E85">
              <w:rPr>
                <w:rFonts w:eastAsia="Batang"/>
                <w:sz w:val="22"/>
                <w:szCs w:val="22"/>
                <w:lang w:val="en-GB"/>
              </w:rPr>
              <w:t>FFS details of the background channel</w:t>
            </w:r>
          </w:p>
          <w:p w14:paraId="5FD89B3E" w14:textId="77777777" w:rsidR="008403EF" w:rsidRPr="00C37E85" w:rsidRDefault="008403EF" w:rsidP="00EB31D2">
            <w:pPr>
              <w:widowControl/>
              <w:numPr>
                <w:ilvl w:val="0"/>
                <w:numId w:val="24"/>
              </w:numPr>
              <w:snapToGrid w:val="0"/>
              <w:spacing w:after="0"/>
              <w:ind w:left="720" w:hanging="360"/>
              <w:jc w:val="left"/>
              <w:rPr>
                <w:rFonts w:eastAsia="Batang"/>
                <w:sz w:val="22"/>
                <w:szCs w:val="22"/>
                <w:lang w:val="en-GB"/>
              </w:rPr>
            </w:pPr>
            <w:r w:rsidRPr="00C37E85">
              <w:rPr>
                <w:rFonts w:eastAsia="等线"/>
                <w:sz w:val="22"/>
                <w:szCs w:val="22"/>
                <w:lang w:val="en-GB"/>
              </w:rPr>
              <w:t>FFS whether/how to model environment object(s), i.e., object(s) with known location, other than sensing target(s)</w:t>
            </w:r>
          </w:p>
          <w:p w14:paraId="13C881E7" w14:textId="77777777" w:rsidR="008403EF" w:rsidRPr="00C37E85" w:rsidRDefault="008403EF" w:rsidP="00EB31D2">
            <w:pPr>
              <w:widowControl/>
              <w:numPr>
                <w:ilvl w:val="1"/>
                <w:numId w:val="24"/>
              </w:numPr>
              <w:snapToGrid w:val="0"/>
              <w:spacing w:after="0"/>
              <w:jc w:val="left"/>
              <w:rPr>
                <w:rFonts w:eastAsia="Batang"/>
                <w:sz w:val="22"/>
                <w:szCs w:val="22"/>
                <w:lang w:val="en-GB"/>
              </w:rPr>
            </w:pPr>
            <w:r w:rsidRPr="00C37E85">
              <w:rPr>
                <w:rFonts w:eastAsia="等线"/>
                <w:sz w:val="22"/>
                <w:szCs w:val="22"/>
                <w:lang w:val="en-GB"/>
              </w:rPr>
              <w:t>FFS whether/how to model propagation path(s) between the target(s) and the environment object(s)</w:t>
            </w:r>
          </w:p>
          <w:p w14:paraId="0E2C2F5F" w14:textId="77777777" w:rsidR="008403EF" w:rsidRPr="00C37E85" w:rsidRDefault="008403EF" w:rsidP="00EB31D2">
            <w:pPr>
              <w:widowControl/>
              <w:numPr>
                <w:ilvl w:val="0"/>
                <w:numId w:val="24"/>
              </w:numPr>
              <w:snapToGrid w:val="0"/>
              <w:spacing w:after="0"/>
              <w:ind w:left="720" w:hanging="360"/>
              <w:jc w:val="left"/>
              <w:rPr>
                <w:rFonts w:eastAsia="Batang"/>
                <w:sz w:val="22"/>
                <w:szCs w:val="22"/>
                <w:lang w:val="en-GB"/>
              </w:rPr>
            </w:pPr>
            <w:r w:rsidRPr="00C37E85">
              <w:rPr>
                <w:rFonts w:eastAsia="等线"/>
                <w:sz w:val="22"/>
                <w:szCs w:val="22"/>
                <w:lang w:val="en-GB"/>
              </w:rPr>
              <w:t xml:space="preserve">FFS whether/how to model propagation path(s) between the target(s) and the stochastic clutter(s) </w:t>
            </w:r>
          </w:p>
          <w:p w14:paraId="7D202159" w14:textId="740A24E1" w:rsidR="008403EF" w:rsidRPr="00C37E85" w:rsidRDefault="008403EF" w:rsidP="00EB31D2">
            <w:pPr>
              <w:widowControl/>
              <w:numPr>
                <w:ilvl w:val="0"/>
                <w:numId w:val="24"/>
              </w:numPr>
              <w:snapToGrid w:val="0"/>
              <w:spacing w:after="0"/>
              <w:ind w:left="720" w:hanging="360"/>
              <w:jc w:val="left"/>
              <w:rPr>
                <w:rFonts w:eastAsia="Batang"/>
                <w:sz w:val="22"/>
                <w:szCs w:val="22"/>
                <w:lang w:val="en-GB"/>
              </w:rPr>
            </w:pPr>
            <w:r w:rsidRPr="00C37E85">
              <w:rPr>
                <w:rFonts w:eastAsia="等线"/>
                <w:sz w:val="22"/>
                <w:szCs w:val="22"/>
                <w:lang w:val="en-GB"/>
              </w:rPr>
              <w:t xml:space="preserve">Note: the notation </w:t>
            </w:r>
            <w:r w:rsidRPr="00C37E85">
              <w:rPr>
                <w:rFonts w:eastAsia="等线"/>
                <w:i/>
                <w:sz w:val="22"/>
                <w:szCs w:val="22"/>
                <w:lang w:val="en-GB"/>
              </w:rPr>
              <w:t>H</w:t>
            </w:r>
            <w:r w:rsidRPr="00C37E85">
              <w:rPr>
                <w:rFonts w:eastAsia="等线"/>
                <w:i/>
                <w:sz w:val="22"/>
                <w:szCs w:val="22"/>
                <w:vertAlign w:val="subscript"/>
                <w:lang w:val="en-GB"/>
              </w:rPr>
              <w:t>ISAC</w:t>
            </w:r>
            <w:r w:rsidRPr="00C37E85">
              <w:rPr>
                <w:rFonts w:eastAsia="等线"/>
                <w:sz w:val="22"/>
                <w:szCs w:val="22"/>
                <w:lang w:val="en-GB"/>
              </w:rPr>
              <w:t xml:space="preserve"> can be revised later if needed</w:t>
            </w:r>
            <w:bookmarkEnd w:id="4"/>
          </w:p>
        </w:tc>
      </w:tr>
    </w:tbl>
    <w:p w14:paraId="607D54D1" w14:textId="77777777" w:rsidR="007932F3" w:rsidRPr="00C37E85" w:rsidRDefault="007932F3" w:rsidP="004A1AF9">
      <w:pPr>
        <w:widowControl/>
        <w:overflowPunct w:val="0"/>
        <w:autoSpaceDE w:val="0"/>
        <w:autoSpaceDN w:val="0"/>
        <w:adjustRightInd w:val="0"/>
        <w:snapToGrid w:val="0"/>
        <w:spacing w:after="120"/>
        <w:textAlignment w:val="baseline"/>
        <w:rPr>
          <w:rFonts w:eastAsia="宋体" w:cs="Times New Roman"/>
          <w:kern w:val="0"/>
          <w:sz w:val="22"/>
        </w:rPr>
      </w:pPr>
    </w:p>
    <w:p w14:paraId="60F997B1" w14:textId="0BE359EE" w:rsidR="00CE792E" w:rsidRPr="00C37E85" w:rsidRDefault="0023130B" w:rsidP="00CE792E">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 xml:space="preserve">As a common framework, the ISAC channel </w:t>
      </w:r>
      <w:r w:rsidR="00725CE7" w:rsidRPr="00C37E85">
        <w:rPr>
          <w:rFonts w:eastAsia="宋体" w:cs="Times New Roman"/>
          <w:kern w:val="0"/>
          <w:sz w:val="22"/>
        </w:rPr>
        <w:t>is</w:t>
      </w:r>
      <w:r w:rsidR="00FA1450" w:rsidRPr="00C37E85">
        <w:rPr>
          <w:rFonts w:eastAsia="Batang" w:cs="Times New Roman"/>
          <w:sz w:val="22"/>
          <w:lang w:val="en-GB"/>
        </w:rPr>
        <w:t xml:space="preserve"> composed of </w:t>
      </w:r>
      <w:r w:rsidR="004A1AF9" w:rsidRPr="00C37E85">
        <w:rPr>
          <w:rFonts w:eastAsia="Batang" w:cs="Times New Roman"/>
          <w:sz w:val="22"/>
          <w:lang w:val="en-GB"/>
        </w:rPr>
        <w:t>target channel</w:t>
      </w:r>
      <w:r w:rsidR="00FA1450" w:rsidRPr="00C37E85">
        <w:rPr>
          <w:rFonts w:eastAsia="Batang" w:cs="Times New Roman"/>
          <w:sz w:val="22"/>
          <w:lang w:val="en-GB"/>
        </w:rPr>
        <w:t xml:space="preserve"> </w:t>
      </w:r>
      <w:r w:rsidR="00725CE7" w:rsidRPr="00C37E85">
        <w:rPr>
          <w:rFonts w:eastAsia="Batang" w:cs="Times New Roman"/>
          <w:sz w:val="22"/>
          <w:lang w:val="en-GB"/>
        </w:rPr>
        <w:t xml:space="preserve">component </w:t>
      </w:r>
      <w:r w:rsidR="00FA1450" w:rsidRPr="00C37E85">
        <w:rPr>
          <w:rFonts w:eastAsia="Batang" w:cs="Times New Roman"/>
          <w:sz w:val="22"/>
          <w:lang w:val="en-GB"/>
        </w:rPr>
        <w:t>and background channel</w:t>
      </w:r>
      <w:r w:rsidR="00725CE7" w:rsidRPr="00C37E85">
        <w:rPr>
          <w:rFonts w:eastAsia="Batang" w:cs="Times New Roman"/>
          <w:sz w:val="22"/>
          <w:lang w:val="en-GB"/>
        </w:rPr>
        <w:t xml:space="preserve"> component</w:t>
      </w:r>
      <w:r w:rsidR="004A1AF9" w:rsidRPr="00C37E85">
        <w:rPr>
          <w:rFonts w:eastAsia="宋体" w:cs="Times New Roman"/>
          <w:kern w:val="0"/>
          <w:sz w:val="22"/>
        </w:rPr>
        <w:t xml:space="preserve">. The target channel </w:t>
      </w:r>
      <w:r w:rsidR="004A1AF9" w:rsidRPr="00C37E85">
        <w:rPr>
          <w:rFonts w:eastAsia="Batang" w:cs="Times New Roman"/>
          <w:sz w:val="22"/>
          <w:lang w:val="en-GB"/>
        </w:rPr>
        <w:t>includes all multipath components impacted by the sensing target</w:t>
      </w:r>
      <w:r w:rsidR="00FA4C43" w:rsidRPr="00C37E85">
        <w:rPr>
          <w:rFonts w:eastAsia="Batang" w:cs="Times New Roman"/>
          <w:sz w:val="22"/>
          <w:lang w:val="en-GB"/>
        </w:rPr>
        <w:t>s</w:t>
      </w:r>
      <w:r w:rsidR="004A1AF9" w:rsidRPr="00C37E85">
        <w:rPr>
          <w:rFonts w:eastAsia="等线" w:cs="Times New Roman"/>
          <w:sz w:val="22"/>
          <w:lang w:val="en-GB"/>
        </w:rPr>
        <w:t xml:space="preserve">, while the background channel </w:t>
      </w:r>
      <w:r w:rsidR="004A1AF9" w:rsidRPr="00C37E85">
        <w:rPr>
          <w:rFonts w:eastAsia="宋体" w:cs="Times New Roman"/>
          <w:sz w:val="22"/>
          <w:lang w:val="en-GB"/>
        </w:rPr>
        <w:t xml:space="preserve">includes other multipath </w:t>
      </w:r>
      <w:r w:rsidR="004A1AF9" w:rsidRPr="00C37E85">
        <w:rPr>
          <w:rFonts w:eastAsia="Batang" w:cs="Times New Roman"/>
          <w:sz w:val="22"/>
          <w:lang w:val="en-GB"/>
        </w:rPr>
        <w:t>components not belonging to target channel.</w:t>
      </w:r>
      <w:r w:rsidR="00CE792E" w:rsidRPr="00C37E85">
        <w:rPr>
          <w:rFonts w:eastAsia="Batang" w:cs="Times New Roman"/>
          <w:sz w:val="22"/>
          <w:lang w:val="en-GB"/>
        </w:rPr>
        <w:t xml:space="preserve"> </w:t>
      </w:r>
      <w:r w:rsidR="00CE792E" w:rsidRPr="00C37E85">
        <w:rPr>
          <w:rFonts w:eastAsia="宋体" w:cs="Times New Roman"/>
          <w:kern w:val="0"/>
          <w:sz w:val="22"/>
        </w:rPr>
        <w:t>Multiple options can be considered for each of the two components in the channel model, which are usually the trade-off between complexity and the accuracy. To avoid the divergence of evaluation results due to different channel models, agreeing on a single option for each of the two components is preferred.</w:t>
      </w:r>
    </w:p>
    <w:p w14:paraId="00A0CF3A" w14:textId="211E0182" w:rsidR="00D259AF" w:rsidRPr="00C37E85" w:rsidRDefault="00CE792E" w:rsidP="00725CE7">
      <w:pPr>
        <w:widowControl/>
        <w:overflowPunct w:val="0"/>
        <w:autoSpaceDE w:val="0"/>
        <w:autoSpaceDN w:val="0"/>
        <w:adjustRightInd w:val="0"/>
        <w:snapToGrid w:val="0"/>
        <w:spacing w:after="120"/>
        <w:textAlignment w:val="baseline"/>
        <w:rPr>
          <w:rFonts w:cs="Times New Roman"/>
          <w:b/>
          <w:bCs/>
          <w:i/>
          <w:iCs/>
          <w:sz w:val="22"/>
        </w:rPr>
      </w:pPr>
      <w:bookmarkStart w:id="5" w:name="_Ref163226703"/>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3</w:t>
      </w:r>
      <w:r w:rsidRPr="00C37E85">
        <w:rPr>
          <w:rFonts w:cs="Times New Roman"/>
          <w:b/>
          <w:bCs/>
          <w:i/>
          <w:iCs/>
          <w:sz w:val="22"/>
        </w:rPr>
        <w:fldChar w:fldCharType="end"/>
      </w:r>
      <w:r w:rsidRPr="00C37E85">
        <w:rPr>
          <w:rFonts w:cs="Times New Roman"/>
          <w:b/>
          <w:bCs/>
          <w:i/>
          <w:iCs/>
          <w:sz w:val="22"/>
        </w:rPr>
        <w:t>: RAN1 strives to agree on single option in the model of the target channel and the background channel.</w:t>
      </w:r>
      <w:bookmarkEnd w:id="5"/>
    </w:p>
    <w:p w14:paraId="1C11CF93" w14:textId="77777777" w:rsidR="00C37E85" w:rsidRPr="00C37E85" w:rsidRDefault="00C37E85" w:rsidP="00725CE7">
      <w:pPr>
        <w:widowControl/>
        <w:overflowPunct w:val="0"/>
        <w:autoSpaceDE w:val="0"/>
        <w:autoSpaceDN w:val="0"/>
        <w:adjustRightInd w:val="0"/>
        <w:snapToGrid w:val="0"/>
        <w:spacing w:after="120"/>
        <w:textAlignment w:val="baseline"/>
        <w:rPr>
          <w:rFonts w:eastAsia="Batang" w:cs="Times New Roman"/>
          <w:sz w:val="22"/>
          <w:lang w:val="en-GB"/>
        </w:rPr>
      </w:pPr>
    </w:p>
    <w:p w14:paraId="3A4CD44C" w14:textId="26972FF9" w:rsidR="00E809BA" w:rsidRPr="009A0619" w:rsidRDefault="00E809BA" w:rsidP="00EB31D2">
      <w:pPr>
        <w:pStyle w:val="3"/>
        <w:numPr>
          <w:ilvl w:val="2"/>
          <w:numId w:val="4"/>
        </w:numPr>
        <w:adjustRightInd w:val="0"/>
        <w:snapToGrid w:val="0"/>
        <w:spacing w:before="0" w:after="120" w:line="240" w:lineRule="auto"/>
        <w:ind w:left="0" w:firstLine="0"/>
        <w:rPr>
          <w:rFonts w:ascii="Arial" w:hAnsi="Arial" w:cs="Arial"/>
          <w:sz w:val="24"/>
          <w:szCs w:val="24"/>
        </w:rPr>
      </w:pPr>
      <w:r w:rsidRPr="009A0619">
        <w:rPr>
          <w:rFonts w:ascii="Arial" w:hAnsi="Arial" w:cs="Arial"/>
          <w:sz w:val="24"/>
          <w:szCs w:val="24"/>
        </w:rPr>
        <w:t>For a single target</w:t>
      </w:r>
    </w:p>
    <w:p w14:paraId="5092ABC0" w14:textId="5514371D" w:rsidR="00725CE7" w:rsidRPr="00C37E85" w:rsidRDefault="00D259AF" w:rsidP="00725CE7">
      <w:pPr>
        <w:widowControl/>
        <w:overflowPunct w:val="0"/>
        <w:autoSpaceDE w:val="0"/>
        <w:autoSpaceDN w:val="0"/>
        <w:adjustRightInd w:val="0"/>
        <w:snapToGrid w:val="0"/>
        <w:spacing w:after="120"/>
        <w:textAlignment w:val="baseline"/>
        <w:rPr>
          <w:rFonts w:eastAsia="Batang" w:cs="Times New Roman"/>
          <w:sz w:val="22"/>
        </w:rPr>
      </w:pPr>
      <w:r w:rsidRPr="00C37E85">
        <w:rPr>
          <w:rFonts w:eastAsia="Batang" w:cs="Times New Roman"/>
          <w:sz w:val="22"/>
          <w:lang w:val="en-GB"/>
        </w:rPr>
        <w:t xml:space="preserve">To simplify the discussion, the channel </w:t>
      </w:r>
      <w:r w:rsidR="00FA4C43" w:rsidRPr="00C37E85">
        <w:rPr>
          <w:rFonts w:eastAsia="Batang" w:cs="Times New Roman"/>
          <w:sz w:val="22"/>
          <w:lang w:val="en-GB"/>
        </w:rPr>
        <w:t>model</w:t>
      </w:r>
      <w:r w:rsidRPr="00C37E85">
        <w:rPr>
          <w:rFonts w:eastAsia="Batang" w:cs="Times New Roman"/>
          <w:sz w:val="22"/>
          <w:lang w:val="en-GB"/>
        </w:rPr>
        <w:t xml:space="preserve"> of the target channel when there is only a single target can be discussed first. </w:t>
      </w:r>
      <w:r w:rsidR="00725CE7" w:rsidRPr="00C37E85">
        <w:rPr>
          <w:rFonts w:eastAsia="宋体" w:cs="Times New Roman"/>
          <w:kern w:val="0"/>
          <w:sz w:val="22"/>
        </w:rPr>
        <w:fldChar w:fldCharType="begin"/>
      </w:r>
      <w:r w:rsidR="00725CE7" w:rsidRPr="00C37E85">
        <w:rPr>
          <w:rFonts w:eastAsia="宋体" w:cs="Times New Roman"/>
          <w:kern w:val="0"/>
          <w:sz w:val="22"/>
        </w:rPr>
        <w:instrText xml:space="preserve"> REF _Ref162338346 \h </w:instrText>
      </w:r>
      <w:r w:rsidR="00921B18" w:rsidRPr="00C37E85">
        <w:rPr>
          <w:rFonts w:eastAsia="宋体" w:cs="Times New Roman"/>
          <w:kern w:val="0"/>
          <w:sz w:val="22"/>
        </w:rPr>
        <w:instrText xml:space="preserve"> \* MERGEFORMAT </w:instrText>
      </w:r>
      <w:r w:rsidR="00725CE7" w:rsidRPr="00C37E85">
        <w:rPr>
          <w:rFonts w:eastAsia="宋体" w:cs="Times New Roman"/>
          <w:kern w:val="0"/>
          <w:sz w:val="22"/>
        </w:rPr>
      </w:r>
      <w:r w:rsidR="00725CE7" w:rsidRPr="00C37E85">
        <w:rPr>
          <w:rFonts w:eastAsia="宋体"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1</w:t>
      </w:r>
      <w:r w:rsidR="00725CE7" w:rsidRPr="00C37E85">
        <w:rPr>
          <w:rFonts w:eastAsia="宋体" w:cs="Times New Roman"/>
          <w:kern w:val="0"/>
          <w:sz w:val="22"/>
        </w:rPr>
        <w:fldChar w:fldCharType="end"/>
      </w:r>
      <w:r w:rsidR="00725CE7" w:rsidRPr="00C37E85">
        <w:rPr>
          <w:rFonts w:eastAsia="宋体" w:cs="Times New Roman"/>
          <w:kern w:val="0"/>
          <w:sz w:val="22"/>
        </w:rPr>
        <w:t xml:space="preserve"> depicts an illustration of the ISAC channel model where the notations T, E, and B represent the sensing target, environment object (EO), and the </w:t>
      </w:r>
      <w:r w:rsidR="007514AE" w:rsidRPr="00C37E85">
        <w:rPr>
          <w:rFonts w:eastAsia="宋体" w:cs="Times New Roman"/>
          <w:kern w:val="0"/>
          <w:sz w:val="22"/>
        </w:rPr>
        <w:t>stochastic</w:t>
      </w:r>
      <w:r w:rsidR="00725CE7" w:rsidRPr="00C37E85">
        <w:rPr>
          <w:rFonts w:eastAsia="宋体" w:cs="Times New Roman"/>
          <w:kern w:val="0"/>
          <w:sz w:val="22"/>
        </w:rPr>
        <w:t xml:space="preserve"> cluster, </w:t>
      </w:r>
      <w:r w:rsidR="0035078D" w:rsidRPr="00C37E85">
        <w:rPr>
          <w:rFonts w:eastAsia="宋体" w:cs="Times New Roman"/>
          <w:kern w:val="0"/>
          <w:sz w:val="22"/>
        </w:rPr>
        <w:t>respectively</w:t>
      </w:r>
      <w:r w:rsidR="00725CE7" w:rsidRPr="00C37E85">
        <w:rPr>
          <w:rFonts w:eastAsia="宋体" w:cs="Times New Roman"/>
          <w:kern w:val="0"/>
          <w:sz w:val="22"/>
        </w:rPr>
        <w:t xml:space="preserve">. </w:t>
      </w:r>
      <w:r w:rsidR="0004619E" w:rsidRPr="00C37E85">
        <w:rPr>
          <w:rFonts w:eastAsia="宋体" w:cs="Times New Roman"/>
          <w:kern w:val="0"/>
          <w:sz w:val="22"/>
        </w:rPr>
        <w:t>Here EO represents some non-target objects in the background environment which has determined geometry location, while stochastic clutter represents scatter generated similar as in TR 38.901 which has no explicit geometry location). As illustrated in Fig. 1,</w:t>
      </w:r>
      <w:r w:rsidR="00725CE7" w:rsidRPr="00C37E85">
        <w:rPr>
          <w:rFonts w:eastAsia="宋体" w:cs="Times New Roman"/>
          <w:kern w:val="0"/>
          <w:sz w:val="22"/>
        </w:rPr>
        <w:t xml:space="preserve"> the following paths </w:t>
      </w:r>
      <w:r w:rsidR="00B30542" w:rsidRPr="00C37E85">
        <w:rPr>
          <w:rFonts w:eastAsia="宋体" w:cs="Times New Roman"/>
          <w:kern w:val="0"/>
          <w:sz w:val="22"/>
        </w:rPr>
        <w:t>may exist between the Tx and Rx</w:t>
      </w:r>
      <w:r w:rsidR="00FA4C43" w:rsidRPr="00C37E85">
        <w:rPr>
          <w:rFonts w:eastAsia="宋体" w:cs="Times New Roman"/>
          <w:kern w:val="0"/>
          <w:sz w:val="22"/>
        </w:rPr>
        <w:t>.</w:t>
      </w:r>
    </w:p>
    <w:p w14:paraId="77F353A1" w14:textId="794C5A45" w:rsidR="00E76AA8" w:rsidRPr="00C37E85" w:rsidRDefault="00E76AA8" w:rsidP="00EB31D2">
      <w:pPr>
        <w:pStyle w:val="a8"/>
        <w:widowControl/>
        <w:numPr>
          <w:ilvl w:val="0"/>
          <w:numId w:val="25"/>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t>Target channel</w:t>
      </w:r>
    </w:p>
    <w:p w14:paraId="4F015C08" w14:textId="732F483D" w:rsidR="0035078D" w:rsidRPr="00C37E85" w:rsidRDefault="0035078D" w:rsidP="00EB31D2">
      <w:pPr>
        <w:pStyle w:val="a8"/>
        <w:widowControl/>
        <w:numPr>
          <w:ilvl w:val="1"/>
          <w:numId w:val="25"/>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lastRenderedPageBreak/>
        <w:t>Green line: the LOS ray of Tx-target link and target-Rx link.</w:t>
      </w:r>
    </w:p>
    <w:p w14:paraId="023482B7" w14:textId="4B4D77A3" w:rsidR="0035078D" w:rsidRPr="00C37E85" w:rsidRDefault="0035078D" w:rsidP="00EB31D2">
      <w:pPr>
        <w:pStyle w:val="a8"/>
        <w:widowControl/>
        <w:numPr>
          <w:ilvl w:val="1"/>
          <w:numId w:val="25"/>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t>Yellow line: the NLOS path of Tx-target link</w:t>
      </w:r>
      <w:r w:rsidR="00E76AA8" w:rsidRPr="00C37E85">
        <w:rPr>
          <w:rFonts w:eastAsia="宋体" w:cs="Times New Roman"/>
          <w:kern w:val="0"/>
          <w:sz w:val="22"/>
        </w:rPr>
        <w:t xml:space="preserve"> via stochastic clutter.</w:t>
      </w:r>
    </w:p>
    <w:p w14:paraId="140817FE" w14:textId="75F395C2" w:rsidR="00EC2A6C" w:rsidRPr="00C37E85" w:rsidRDefault="00EC2A6C" w:rsidP="00EB31D2">
      <w:pPr>
        <w:pStyle w:val="a8"/>
        <w:widowControl/>
        <w:numPr>
          <w:ilvl w:val="1"/>
          <w:numId w:val="25"/>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t>Brown line: the NLOS path of target-Rx link</w:t>
      </w:r>
      <w:r w:rsidR="00E76AA8" w:rsidRPr="00C37E85">
        <w:rPr>
          <w:rFonts w:eastAsia="宋体" w:cs="Times New Roman"/>
          <w:kern w:val="0"/>
          <w:sz w:val="22"/>
        </w:rPr>
        <w:t xml:space="preserve"> via stochastic clutter.</w:t>
      </w:r>
    </w:p>
    <w:p w14:paraId="338757DC" w14:textId="0EE09CF9" w:rsidR="0035078D" w:rsidRPr="00C37E85" w:rsidRDefault="0035078D" w:rsidP="00EB31D2">
      <w:pPr>
        <w:pStyle w:val="a8"/>
        <w:widowControl/>
        <w:numPr>
          <w:ilvl w:val="1"/>
          <w:numId w:val="25"/>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t xml:space="preserve">Blue line: the LOS ray of Tx-target-EO-Rx link </w:t>
      </w:r>
      <w:r w:rsidR="00EC2A6C" w:rsidRPr="00C37E85">
        <w:rPr>
          <w:rFonts w:eastAsia="宋体" w:cs="Times New Roman"/>
          <w:kern w:val="0"/>
          <w:sz w:val="22"/>
        </w:rPr>
        <w:t xml:space="preserve">or </w:t>
      </w:r>
      <w:r w:rsidRPr="00C37E85">
        <w:rPr>
          <w:rFonts w:eastAsia="宋体" w:cs="Times New Roman"/>
          <w:kern w:val="0"/>
          <w:sz w:val="22"/>
        </w:rPr>
        <w:t>Tx-EO-target-Rx link.</w:t>
      </w:r>
    </w:p>
    <w:p w14:paraId="0A157C29" w14:textId="634E3B80" w:rsidR="00784A76" w:rsidRPr="00C37E85" w:rsidRDefault="00784A76" w:rsidP="00EB31D2">
      <w:pPr>
        <w:pStyle w:val="a8"/>
        <w:widowControl/>
        <w:numPr>
          <w:ilvl w:val="1"/>
          <w:numId w:val="25"/>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t>Gray line: the NLOS path of Tx-EO link, target-EO link</w:t>
      </w:r>
      <w:r w:rsidR="001A6F86" w:rsidRPr="00C37E85">
        <w:rPr>
          <w:rFonts w:eastAsia="宋体" w:cs="Times New Roman"/>
          <w:kern w:val="0"/>
          <w:sz w:val="22"/>
        </w:rPr>
        <w:t>,</w:t>
      </w:r>
      <w:r w:rsidRPr="00C37E85">
        <w:rPr>
          <w:rFonts w:eastAsia="宋体" w:cs="Times New Roman"/>
          <w:kern w:val="0"/>
          <w:sz w:val="22"/>
        </w:rPr>
        <w:t xml:space="preserve"> and EO-Rx link via stochastic clutter</w:t>
      </w:r>
      <w:r w:rsidR="001A6F86" w:rsidRPr="00C37E85">
        <w:rPr>
          <w:rFonts w:eastAsia="宋体" w:cs="Times New Roman"/>
          <w:kern w:val="0"/>
          <w:sz w:val="22"/>
        </w:rPr>
        <w:t xml:space="preserve">, and ray/path between the EO-EO </w:t>
      </w:r>
      <w:r w:rsidR="00FA4C43" w:rsidRPr="00C37E85">
        <w:rPr>
          <w:rFonts w:eastAsia="宋体" w:cs="Times New Roman"/>
          <w:kern w:val="0"/>
          <w:sz w:val="22"/>
        </w:rPr>
        <w:t>link.</w:t>
      </w:r>
    </w:p>
    <w:p w14:paraId="276503FD" w14:textId="36688D4E" w:rsidR="00E76AA8" w:rsidRPr="00C37E85" w:rsidRDefault="00E76AA8" w:rsidP="00EB31D2">
      <w:pPr>
        <w:pStyle w:val="a8"/>
        <w:widowControl/>
        <w:numPr>
          <w:ilvl w:val="0"/>
          <w:numId w:val="25"/>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t>Background channel</w:t>
      </w:r>
    </w:p>
    <w:p w14:paraId="6A42614C" w14:textId="29B532A7" w:rsidR="0035078D" w:rsidRPr="00C37E85" w:rsidRDefault="0035078D" w:rsidP="00EB31D2">
      <w:pPr>
        <w:pStyle w:val="a8"/>
        <w:widowControl/>
        <w:numPr>
          <w:ilvl w:val="1"/>
          <w:numId w:val="25"/>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t>Red line: the LOS ray of Tx-EO link and EO-Rx link where the EO has interaction with the sensing target.</w:t>
      </w:r>
    </w:p>
    <w:p w14:paraId="0F9B914E" w14:textId="7370A008" w:rsidR="0035078D" w:rsidRPr="00C37E85" w:rsidRDefault="0035078D" w:rsidP="00EB31D2">
      <w:pPr>
        <w:pStyle w:val="a8"/>
        <w:widowControl/>
        <w:numPr>
          <w:ilvl w:val="1"/>
          <w:numId w:val="25"/>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t xml:space="preserve">Black line: the LOS ray of Tx-EO link and EO-Rx link where the EO has no interaction with the sensing target, and the </w:t>
      </w:r>
      <w:r w:rsidR="00C3136E" w:rsidRPr="00C37E85">
        <w:rPr>
          <w:rFonts w:eastAsia="宋体" w:cs="Times New Roman"/>
          <w:kern w:val="0"/>
          <w:sz w:val="22"/>
        </w:rPr>
        <w:t xml:space="preserve">stochastic </w:t>
      </w:r>
      <w:r w:rsidRPr="00C37E85">
        <w:rPr>
          <w:rFonts w:eastAsia="宋体" w:cs="Times New Roman"/>
          <w:kern w:val="0"/>
          <w:sz w:val="22"/>
        </w:rPr>
        <w:t>clutter caused by the cluster.</w:t>
      </w:r>
    </w:p>
    <w:p w14:paraId="5E221801" w14:textId="4B7823F4" w:rsidR="0035078D" w:rsidRPr="00C37E85" w:rsidRDefault="0035078D" w:rsidP="00EB31D2">
      <w:pPr>
        <w:pStyle w:val="a8"/>
        <w:widowControl/>
        <w:numPr>
          <w:ilvl w:val="1"/>
          <w:numId w:val="25"/>
        </w:numPr>
        <w:overflowPunct w:val="0"/>
        <w:autoSpaceDE w:val="0"/>
        <w:autoSpaceDN w:val="0"/>
        <w:adjustRightInd w:val="0"/>
        <w:snapToGrid w:val="0"/>
        <w:spacing w:after="120"/>
        <w:ind w:firstLineChars="0"/>
        <w:textAlignment w:val="baseline"/>
        <w:rPr>
          <w:rFonts w:eastAsia="宋体" w:cs="Times New Roman"/>
          <w:kern w:val="0"/>
          <w:sz w:val="22"/>
        </w:rPr>
      </w:pPr>
      <w:r w:rsidRPr="00C37E85">
        <w:rPr>
          <w:rFonts w:eastAsia="宋体" w:cs="Times New Roman"/>
          <w:kern w:val="0"/>
          <w:sz w:val="22"/>
        </w:rPr>
        <w:t xml:space="preserve">Gray line: the NLOS path of Tx-EO link, </w:t>
      </w:r>
      <w:r w:rsidR="00784A76" w:rsidRPr="00C37E85">
        <w:rPr>
          <w:rFonts w:eastAsia="宋体" w:cs="Times New Roman"/>
          <w:kern w:val="0"/>
          <w:sz w:val="22"/>
        </w:rPr>
        <w:t xml:space="preserve">target-EO link, </w:t>
      </w:r>
      <w:r w:rsidRPr="00C37E85">
        <w:rPr>
          <w:rFonts w:eastAsia="宋体" w:cs="Times New Roman"/>
          <w:kern w:val="0"/>
          <w:sz w:val="22"/>
        </w:rPr>
        <w:t>and EO-Rx link</w:t>
      </w:r>
      <w:r w:rsidR="00784A76" w:rsidRPr="00C37E85">
        <w:rPr>
          <w:rFonts w:eastAsia="宋体" w:cs="Times New Roman"/>
          <w:kern w:val="0"/>
          <w:sz w:val="22"/>
        </w:rPr>
        <w:t xml:space="preserve"> via stochastic clutter</w:t>
      </w:r>
      <w:r w:rsidR="001A6F86" w:rsidRPr="00C37E85">
        <w:rPr>
          <w:rFonts w:eastAsia="宋体" w:cs="Times New Roman"/>
          <w:kern w:val="0"/>
          <w:sz w:val="22"/>
        </w:rPr>
        <w:t>, and ray/path between the EO-EO link</w:t>
      </w:r>
      <w:r w:rsidRPr="00C37E85">
        <w:rPr>
          <w:rFonts w:eastAsia="宋体" w:cs="Times New Roman"/>
          <w:kern w:val="0"/>
          <w:sz w:val="22"/>
        </w:rPr>
        <w:t>.</w:t>
      </w:r>
    </w:p>
    <w:p w14:paraId="41646CD9" w14:textId="727E2B28" w:rsidR="003529E1" w:rsidRPr="00C37E85" w:rsidRDefault="005077C2" w:rsidP="003529E1">
      <w:pPr>
        <w:widowControl/>
        <w:overflowPunct w:val="0"/>
        <w:autoSpaceDE w:val="0"/>
        <w:autoSpaceDN w:val="0"/>
        <w:adjustRightInd w:val="0"/>
        <w:snapToGrid w:val="0"/>
        <w:spacing w:after="120"/>
        <w:jc w:val="center"/>
        <w:textAlignment w:val="baseline"/>
        <w:rPr>
          <w:rFonts w:eastAsia="宋体" w:cs="Times New Roman"/>
          <w:kern w:val="0"/>
          <w:sz w:val="22"/>
        </w:rPr>
      </w:pPr>
      <w:r w:rsidRPr="00C37E85">
        <w:rPr>
          <w:rFonts w:cs="Times New Roman"/>
          <w:sz w:val="22"/>
        </w:rPr>
        <w:object w:dxaOrig="5251" w:dyaOrig="3019" w14:anchorId="2D701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8pt;height:175.6pt" o:ole="">
            <v:imagedata r:id="rId8" o:title=""/>
          </v:shape>
          <o:OLEObject Type="Embed" ProgID="Visio.Drawing.15" ShapeID="_x0000_i1025" DrawAspect="Content" ObjectID="_1773849058" r:id="rId9"/>
        </w:object>
      </w:r>
    </w:p>
    <w:p w14:paraId="44B097F9" w14:textId="1E7B8FCD" w:rsidR="003529E1" w:rsidRPr="00C37E85" w:rsidRDefault="003529E1" w:rsidP="003529E1">
      <w:pPr>
        <w:adjustRightInd w:val="0"/>
        <w:snapToGrid w:val="0"/>
        <w:spacing w:after="120"/>
        <w:jc w:val="center"/>
        <w:rPr>
          <w:rFonts w:eastAsia="等线" w:cs="Times New Roman"/>
          <w:kern w:val="0"/>
          <w:sz w:val="22"/>
        </w:rPr>
      </w:pPr>
      <w:bookmarkStart w:id="6" w:name="_Ref162338346"/>
      <w:r w:rsidRPr="00C37E85">
        <w:rPr>
          <w:rFonts w:eastAsia="等线" w:cs="Times New Roman"/>
          <w:kern w:val="0"/>
          <w:sz w:val="22"/>
        </w:rPr>
        <w:t xml:space="preserve">Fig. </w:t>
      </w:r>
      <w:r w:rsidRPr="00C37E85">
        <w:rPr>
          <w:rFonts w:eastAsia="等线" w:cs="Times New Roman"/>
          <w:kern w:val="0"/>
          <w:sz w:val="22"/>
        </w:rPr>
        <w:fldChar w:fldCharType="begin"/>
      </w:r>
      <w:r w:rsidRPr="00C37E85">
        <w:rPr>
          <w:rFonts w:eastAsia="等线" w:cs="Times New Roman"/>
          <w:kern w:val="0"/>
          <w:sz w:val="22"/>
        </w:rPr>
        <w:instrText xml:space="preserve"> SEQ Fig. \* ARABIC </w:instrText>
      </w:r>
      <w:r w:rsidRPr="00C37E85">
        <w:rPr>
          <w:rFonts w:eastAsia="等线" w:cs="Times New Roman"/>
          <w:kern w:val="0"/>
          <w:sz w:val="22"/>
        </w:rPr>
        <w:fldChar w:fldCharType="separate"/>
      </w:r>
      <w:r w:rsidR="00D11E5B">
        <w:rPr>
          <w:rFonts w:eastAsia="等线" w:cs="Times New Roman"/>
          <w:noProof/>
          <w:kern w:val="0"/>
          <w:sz w:val="22"/>
        </w:rPr>
        <w:t>1</w:t>
      </w:r>
      <w:r w:rsidRPr="00C37E85">
        <w:rPr>
          <w:rFonts w:eastAsia="等线" w:cs="Times New Roman"/>
          <w:kern w:val="0"/>
          <w:sz w:val="22"/>
        </w:rPr>
        <w:fldChar w:fldCharType="end"/>
      </w:r>
      <w:bookmarkEnd w:id="6"/>
      <w:r w:rsidRPr="00C37E85">
        <w:rPr>
          <w:rFonts w:eastAsia="等线" w:cs="Times New Roman"/>
          <w:kern w:val="0"/>
          <w:sz w:val="22"/>
        </w:rPr>
        <w:t xml:space="preserve"> Illustration of the</w:t>
      </w:r>
      <w:r w:rsidR="00E809BA" w:rsidRPr="00C37E85">
        <w:rPr>
          <w:rFonts w:eastAsia="等线" w:cs="Times New Roman"/>
          <w:kern w:val="0"/>
          <w:sz w:val="22"/>
        </w:rPr>
        <w:t xml:space="preserve"> paths may exist</w:t>
      </w:r>
      <w:r w:rsidR="00FE5A20" w:rsidRPr="00C37E85">
        <w:rPr>
          <w:rFonts w:eastAsia="等线" w:cs="Times New Roman"/>
          <w:kern w:val="0"/>
          <w:sz w:val="22"/>
        </w:rPr>
        <w:t xml:space="preserve"> in ISAC channel model</w:t>
      </w:r>
      <w:r w:rsidR="00941AE3" w:rsidRPr="00C37E85">
        <w:rPr>
          <w:rFonts w:eastAsia="等线" w:cs="Times New Roman"/>
          <w:kern w:val="0"/>
          <w:sz w:val="22"/>
        </w:rPr>
        <w:t>.</w:t>
      </w:r>
    </w:p>
    <w:p w14:paraId="1E86B846" w14:textId="78C1ADB0" w:rsidR="00F4135E" w:rsidRPr="00C37E85" w:rsidRDefault="00F4135E" w:rsidP="00F4135E">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 xml:space="preserve">It would be unnecessarily complicated if all the above listed paths are modelled for ISAC channel </w:t>
      </w:r>
      <w:r w:rsidR="00941AE3" w:rsidRPr="00C37E85">
        <w:rPr>
          <w:rFonts w:eastAsia="宋体" w:cs="Times New Roman"/>
          <w:kern w:val="0"/>
          <w:sz w:val="22"/>
        </w:rPr>
        <w:t>model</w:t>
      </w:r>
      <w:r w:rsidRPr="00C37E85">
        <w:rPr>
          <w:rFonts w:eastAsia="宋体" w:cs="Times New Roman"/>
          <w:kern w:val="0"/>
          <w:sz w:val="22"/>
        </w:rPr>
        <w:t xml:space="preserve">. RAN1 shall discuss and make decision on which of the listed paths shall be modelled for ISAC. Only the paths which may have major impact on the performance of sensing evaluation shall be </w:t>
      </w:r>
      <w:r w:rsidR="00FE5A20" w:rsidRPr="00C37E85">
        <w:rPr>
          <w:rFonts w:eastAsia="宋体" w:cs="Times New Roman"/>
          <w:kern w:val="0"/>
          <w:sz w:val="22"/>
        </w:rPr>
        <w:t>considered</w:t>
      </w:r>
      <w:r w:rsidRPr="00C37E85">
        <w:rPr>
          <w:rFonts w:eastAsia="宋体" w:cs="Times New Roman"/>
          <w:kern w:val="0"/>
          <w:sz w:val="22"/>
        </w:rPr>
        <w:t>.</w:t>
      </w:r>
    </w:p>
    <w:p w14:paraId="5B5D1F4D" w14:textId="30D83781" w:rsidR="00F4135E" w:rsidRPr="00C37E85" w:rsidRDefault="00F4135E" w:rsidP="00941AE3">
      <w:pPr>
        <w:adjustRightInd w:val="0"/>
        <w:snapToGrid w:val="0"/>
        <w:spacing w:after="120"/>
        <w:rPr>
          <w:rFonts w:cs="Times New Roman"/>
          <w:b/>
          <w:bCs/>
          <w:i/>
          <w:iCs/>
          <w:sz w:val="22"/>
        </w:rPr>
      </w:pPr>
      <w:bookmarkStart w:id="7" w:name="_Ref163226705"/>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4</w:t>
      </w:r>
      <w:r w:rsidRPr="00C37E85">
        <w:rPr>
          <w:rFonts w:cs="Times New Roman"/>
          <w:b/>
          <w:bCs/>
          <w:i/>
          <w:iCs/>
          <w:sz w:val="22"/>
        </w:rPr>
        <w:fldChar w:fldCharType="end"/>
      </w:r>
      <w:r w:rsidRPr="00C37E85">
        <w:rPr>
          <w:rFonts w:cs="Times New Roman"/>
          <w:b/>
          <w:bCs/>
          <w:i/>
          <w:iCs/>
          <w:sz w:val="22"/>
        </w:rPr>
        <w:t xml:space="preserve">: Only the multipath component which may have major impact on the performance of sensing evaluation shall be </w:t>
      </w:r>
      <w:r w:rsidR="00FE5A20" w:rsidRPr="00C37E85">
        <w:rPr>
          <w:rFonts w:cs="Times New Roman"/>
          <w:b/>
          <w:bCs/>
          <w:i/>
          <w:iCs/>
          <w:sz w:val="22"/>
        </w:rPr>
        <w:t>considered</w:t>
      </w:r>
      <w:r w:rsidRPr="00C37E85">
        <w:rPr>
          <w:rFonts w:cs="Times New Roman"/>
          <w:b/>
          <w:bCs/>
          <w:i/>
          <w:iCs/>
          <w:sz w:val="22"/>
        </w:rPr>
        <w:t xml:space="preserve"> for target channel and background channel modelling</w:t>
      </w:r>
      <w:r w:rsidR="00941AE3" w:rsidRPr="00C37E85">
        <w:rPr>
          <w:rFonts w:cs="Times New Roman"/>
          <w:b/>
          <w:bCs/>
          <w:i/>
          <w:iCs/>
          <w:sz w:val="22"/>
        </w:rPr>
        <w:t>.</w:t>
      </w:r>
      <w:bookmarkEnd w:id="7"/>
    </w:p>
    <w:p w14:paraId="5502F152" w14:textId="77777777" w:rsidR="00C37E85" w:rsidRPr="00C37E85" w:rsidRDefault="00C37E85" w:rsidP="00941AE3">
      <w:pPr>
        <w:adjustRightInd w:val="0"/>
        <w:snapToGrid w:val="0"/>
        <w:spacing w:after="120"/>
        <w:rPr>
          <w:rFonts w:eastAsia="宋体" w:cs="Times New Roman"/>
          <w:kern w:val="0"/>
          <w:sz w:val="22"/>
        </w:rPr>
      </w:pPr>
    </w:p>
    <w:p w14:paraId="5604CFA3" w14:textId="3AD94E7B" w:rsidR="00FB1EC7" w:rsidRPr="009A0619" w:rsidRDefault="00FB1EC7" w:rsidP="00EB31D2">
      <w:pPr>
        <w:pStyle w:val="4"/>
        <w:numPr>
          <w:ilvl w:val="3"/>
          <w:numId w:val="4"/>
        </w:numPr>
        <w:ind w:left="0" w:firstLine="0"/>
        <w:rPr>
          <w:b/>
          <w:bCs/>
        </w:rPr>
      </w:pPr>
      <w:r w:rsidRPr="009A0619">
        <w:rPr>
          <w:rFonts w:eastAsiaTheme="minorEastAsia"/>
          <w:b/>
          <w:bCs/>
          <w:lang w:eastAsia="zh-CN"/>
        </w:rPr>
        <w:t>Target channel</w:t>
      </w:r>
    </w:p>
    <w:p w14:paraId="6BBE8D19" w14:textId="3228B131" w:rsidR="00B30542" w:rsidRPr="00C37E85" w:rsidRDefault="00F85F59" w:rsidP="0004619E">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Batang" w:cs="Times New Roman"/>
          <w:sz w:val="22"/>
          <w:lang w:val="en-GB"/>
        </w:rPr>
        <w:t>For a single target, t</w:t>
      </w:r>
      <w:r w:rsidR="0004619E" w:rsidRPr="00C37E85">
        <w:rPr>
          <w:rFonts w:eastAsia="Batang" w:cs="Times New Roman"/>
          <w:sz w:val="22"/>
          <w:lang w:val="en-GB"/>
        </w:rPr>
        <w:t xml:space="preserve">he target channel can be considered as the concatenation of the </w:t>
      </w:r>
      <w:r w:rsidR="005A4424" w:rsidRPr="00C37E85">
        <w:rPr>
          <w:rFonts w:eastAsia="Batang" w:cs="Times New Roman"/>
          <w:sz w:val="22"/>
          <w:lang w:val="en-GB"/>
        </w:rPr>
        <w:t>Tx-target</w:t>
      </w:r>
      <w:r w:rsidR="0004619E" w:rsidRPr="00C37E85">
        <w:rPr>
          <w:rFonts w:eastAsia="Batang" w:cs="Times New Roman"/>
          <w:sz w:val="22"/>
          <w:lang w:val="en-GB"/>
        </w:rPr>
        <w:t xml:space="preserve"> link and </w:t>
      </w:r>
      <w:r w:rsidR="005A4424" w:rsidRPr="00C37E85">
        <w:rPr>
          <w:rFonts w:eastAsia="Batang" w:cs="Times New Roman"/>
          <w:sz w:val="22"/>
          <w:lang w:val="en-GB"/>
        </w:rPr>
        <w:t>target-Rx</w:t>
      </w:r>
      <w:r w:rsidR="0004619E" w:rsidRPr="00C37E85">
        <w:rPr>
          <w:rFonts w:eastAsia="Batang" w:cs="Times New Roman"/>
          <w:sz w:val="22"/>
          <w:lang w:val="en-GB"/>
        </w:rPr>
        <w:t xml:space="preserve"> link.</w:t>
      </w:r>
      <w:r w:rsidR="0004619E" w:rsidRPr="00C37E85">
        <w:rPr>
          <w:rFonts w:eastAsia="宋体" w:cs="Times New Roman"/>
          <w:kern w:val="0"/>
          <w:sz w:val="22"/>
        </w:rPr>
        <w:t xml:space="preserve"> </w:t>
      </w:r>
      <w:r w:rsidR="00B30542" w:rsidRPr="00C37E85">
        <w:rPr>
          <w:rFonts w:eastAsia="宋体" w:cs="Times New Roman"/>
          <w:kern w:val="0"/>
          <w:sz w:val="22"/>
        </w:rPr>
        <w:t xml:space="preserve">Following the fast fading modelling in existing TR 38.901, there exists NLOS paths in either link. Therefore, the baseline for modelling the target link is to reuse the fast fading modelling </w:t>
      </w:r>
      <w:r w:rsidRPr="00C37E85">
        <w:rPr>
          <w:rFonts w:eastAsia="宋体" w:cs="Times New Roman"/>
          <w:kern w:val="0"/>
          <w:sz w:val="22"/>
        </w:rPr>
        <w:t xml:space="preserve">in TR 38.901 </w:t>
      </w:r>
      <w:r w:rsidR="00B30542" w:rsidRPr="00C37E85">
        <w:rPr>
          <w:rFonts w:eastAsia="宋体" w:cs="Times New Roman"/>
          <w:kern w:val="0"/>
          <w:sz w:val="22"/>
        </w:rPr>
        <w:t xml:space="preserve">to generate both LOS rays and NLOS paths for both </w:t>
      </w:r>
      <w:r w:rsidR="005A4424" w:rsidRPr="00C37E85">
        <w:rPr>
          <w:rFonts w:eastAsia="宋体" w:cs="Times New Roman"/>
          <w:kern w:val="0"/>
          <w:sz w:val="22"/>
        </w:rPr>
        <w:t>Tx-target</w:t>
      </w:r>
      <w:r w:rsidR="00B30542" w:rsidRPr="00C37E85">
        <w:rPr>
          <w:rFonts w:eastAsia="宋体" w:cs="Times New Roman"/>
          <w:kern w:val="0"/>
          <w:sz w:val="22"/>
        </w:rPr>
        <w:t xml:space="preserve"> link and </w:t>
      </w:r>
      <w:r w:rsidR="005A4424" w:rsidRPr="00C37E85">
        <w:rPr>
          <w:rFonts w:eastAsia="宋体" w:cs="Times New Roman"/>
          <w:kern w:val="0"/>
          <w:sz w:val="22"/>
        </w:rPr>
        <w:t>target-Rx</w:t>
      </w:r>
      <w:r w:rsidR="00B30542" w:rsidRPr="00C37E85">
        <w:rPr>
          <w:rFonts w:eastAsia="宋体" w:cs="Times New Roman"/>
          <w:kern w:val="0"/>
          <w:sz w:val="22"/>
        </w:rPr>
        <w:t xml:space="preserve"> link, and then concatenate the ray/paths of the two links.</w:t>
      </w:r>
    </w:p>
    <w:p w14:paraId="5DD8978C" w14:textId="701CC90C" w:rsidR="0004619E" w:rsidRPr="00C37E85" w:rsidRDefault="00F85F59" w:rsidP="0004619E">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It has been proposed that NLOS paths of Tx-target link and target-Rx link cannot provide useful information from sensing perspective, and thus only LOS rays of the two links need to be explicitly modelled.</w:t>
      </w:r>
      <w:r w:rsidR="00576B59" w:rsidRPr="00C37E85">
        <w:rPr>
          <w:rFonts w:eastAsia="宋体" w:cs="Times New Roman"/>
          <w:kern w:val="0"/>
          <w:sz w:val="22"/>
        </w:rPr>
        <w:t xml:space="preserve"> </w:t>
      </w:r>
      <w:r w:rsidRPr="00C37E85">
        <w:rPr>
          <w:rFonts w:eastAsia="宋体" w:cs="Times New Roman"/>
          <w:kern w:val="0"/>
          <w:sz w:val="22"/>
        </w:rPr>
        <w:t>However,</w:t>
      </w:r>
      <w:r w:rsidRPr="00C37E85">
        <w:rPr>
          <w:rFonts w:eastAsia="宋体" w:cs="Times New Roman"/>
          <w:strike/>
          <w:kern w:val="0"/>
          <w:sz w:val="22"/>
        </w:rPr>
        <w:t xml:space="preserve"> </w:t>
      </w:r>
      <w:r w:rsidRPr="00C37E85">
        <w:rPr>
          <w:rFonts w:eastAsia="宋体" w:cs="Times New Roman"/>
          <w:kern w:val="0"/>
          <w:sz w:val="22"/>
        </w:rPr>
        <w:t>i</w:t>
      </w:r>
      <w:r w:rsidR="0004619E" w:rsidRPr="00C37E85">
        <w:rPr>
          <w:rFonts w:eastAsia="宋体" w:cs="Times New Roman"/>
          <w:kern w:val="0"/>
          <w:sz w:val="22"/>
        </w:rPr>
        <w:t>ncluding NLOS paths in the target channel provides more accurate model</w:t>
      </w:r>
      <w:r w:rsidR="00B10D46" w:rsidRPr="00C37E85">
        <w:rPr>
          <w:rFonts w:eastAsia="宋体" w:cs="Times New Roman"/>
          <w:kern w:val="0"/>
          <w:sz w:val="22"/>
        </w:rPr>
        <w:t>l</w:t>
      </w:r>
      <w:r w:rsidR="0004619E" w:rsidRPr="00C37E85">
        <w:rPr>
          <w:rFonts w:eastAsia="宋体" w:cs="Times New Roman"/>
          <w:kern w:val="0"/>
          <w:sz w:val="22"/>
        </w:rPr>
        <w:t xml:space="preserve">ing of the interference situation of the desired sensing signal. For example, </w:t>
      </w:r>
      <w:r w:rsidRPr="00C37E85">
        <w:rPr>
          <w:rFonts w:eastAsia="宋体" w:cs="Times New Roman"/>
          <w:kern w:val="0"/>
          <w:sz w:val="22"/>
        </w:rPr>
        <w:t>if only LOS rays are modelled, there will be only a single ray arriving at R</w:t>
      </w:r>
      <w:r w:rsidR="00941AE3" w:rsidRPr="00C37E85">
        <w:rPr>
          <w:rFonts w:eastAsia="宋体" w:cs="Times New Roman"/>
          <w:kern w:val="0"/>
          <w:sz w:val="22"/>
        </w:rPr>
        <w:t>x</w:t>
      </w:r>
      <w:r w:rsidRPr="00C37E85">
        <w:rPr>
          <w:rFonts w:eastAsia="宋体" w:cs="Times New Roman"/>
          <w:kern w:val="0"/>
          <w:sz w:val="22"/>
        </w:rPr>
        <w:t xml:space="preserve"> with the </w:t>
      </w:r>
      <w:r w:rsidR="00941AE3" w:rsidRPr="00C37E85">
        <w:rPr>
          <w:rFonts w:eastAsia="宋体" w:cs="Times New Roman"/>
          <w:kern w:val="0"/>
          <w:sz w:val="22"/>
        </w:rPr>
        <w:t xml:space="preserve">AOA </w:t>
      </w:r>
      <w:r w:rsidRPr="00C37E85">
        <w:rPr>
          <w:rFonts w:eastAsia="宋体" w:cs="Times New Roman"/>
          <w:kern w:val="0"/>
          <w:sz w:val="22"/>
        </w:rPr>
        <w:t xml:space="preserve">of the direct line between the target and Rx. However, if NLOS paths of </w:t>
      </w:r>
      <w:r w:rsidR="005A4424" w:rsidRPr="00C37E85">
        <w:rPr>
          <w:rFonts w:eastAsia="宋体" w:cs="Times New Roman"/>
          <w:kern w:val="0"/>
          <w:sz w:val="22"/>
        </w:rPr>
        <w:t>Tx-target</w:t>
      </w:r>
      <w:r w:rsidRPr="00C37E85">
        <w:rPr>
          <w:rFonts w:eastAsia="宋体" w:cs="Times New Roman"/>
          <w:kern w:val="0"/>
          <w:sz w:val="22"/>
        </w:rPr>
        <w:t xml:space="preserve"> link is modelled, multiple</w:t>
      </w:r>
      <w:r w:rsidR="0004619E" w:rsidRPr="00C37E85">
        <w:rPr>
          <w:rFonts w:eastAsia="宋体" w:cs="Times New Roman"/>
          <w:kern w:val="0"/>
          <w:sz w:val="22"/>
        </w:rPr>
        <w:t xml:space="preserve"> paths may arrive at the sensing Rx in the same </w:t>
      </w:r>
      <w:r w:rsidR="00941AE3" w:rsidRPr="00C37E85">
        <w:rPr>
          <w:rFonts w:eastAsia="宋体" w:cs="Times New Roman"/>
          <w:kern w:val="0"/>
          <w:sz w:val="22"/>
        </w:rPr>
        <w:t>AOA</w:t>
      </w:r>
      <w:r w:rsidRPr="00C37E85">
        <w:rPr>
          <w:rFonts w:eastAsia="宋体" w:cs="Times New Roman"/>
          <w:kern w:val="0"/>
          <w:sz w:val="22"/>
        </w:rPr>
        <w:t xml:space="preserve"> as LOS ray </w:t>
      </w:r>
      <w:r w:rsidR="0004619E" w:rsidRPr="00C37E85">
        <w:rPr>
          <w:rFonts w:eastAsia="宋体" w:cs="Times New Roman"/>
          <w:kern w:val="0"/>
          <w:sz w:val="22"/>
        </w:rPr>
        <w:t xml:space="preserve">but with different delay/doppler. Such received signal with different </w:t>
      </w:r>
      <w:r w:rsidR="0004619E" w:rsidRPr="00C37E85">
        <w:rPr>
          <w:rFonts w:eastAsia="宋体" w:cs="Times New Roman"/>
          <w:kern w:val="0"/>
          <w:sz w:val="22"/>
        </w:rPr>
        <w:lastRenderedPageBreak/>
        <w:t>delay/doppler reflects the real channel condition of the target</w:t>
      </w:r>
      <w:r w:rsidRPr="00C37E85">
        <w:rPr>
          <w:rFonts w:eastAsia="宋体" w:cs="Times New Roman"/>
          <w:kern w:val="0"/>
          <w:sz w:val="22"/>
        </w:rPr>
        <w:t>, and may have impact on the sensing performance</w:t>
      </w:r>
      <w:r w:rsidR="0004619E" w:rsidRPr="00C37E85">
        <w:rPr>
          <w:rFonts w:eastAsia="宋体" w:cs="Times New Roman"/>
          <w:kern w:val="0"/>
          <w:sz w:val="22"/>
        </w:rPr>
        <w:t xml:space="preserve">. Moreover, </w:t>
      </w:r>
      <w:r w:rsidR="00E76AA8" w:rsidRPr="00C37E85">
        <w:rPr>
          <w:rFonts w:eastAsia="宋体" w:cs="Times New Roman"/>
          <w:kern w:val="0"/>
          <w:sz w:val="22"/>
        </w:rPr>
        <w:t>it is not clear whether more</w:t>
      </w:r>
      <w:r w:rsidR="0004619E" w:rsidRPr="00C37E85">
        <w:rPr>
          <w:rFonts w:eastAsia="宋体" w:cs="Times New Roman"/>
          <w:kern w:val="0"/>
          <w:sz w:val="22"/>
        </w:rPr>
        <w:t xml:space="preserve"> advanced sensing algorithm can exploit NLOS paths to boost the sensing performance</w:t>
      </w:r>
      <w:r w:rsidR="00E76AA8" w:rsidRPr="00C37E85">
        <w:rPr>
          <w:rFonts w:eastAsia="宋体" w:cs="Times New Roman"/>
          <w:kern w:val="0"/>
          <w:sz w:val="22"/>
        </w:rPr>
        <w:t xml:space="preserve"> in the future, for example when </w:t>
      </w:r>
      <w:r w:rsidR="00231BC7" w:rsidRPr="00C37E85">
        <w:rPr>
          <w:rFonts w:eastAsia="宋体" w:cs="Times New Roman"/>
          <w:kern w:val="0"/>
          <w:sz w:val="22"/>
        </w:rPr>
        <w:t xml:space="preserve">advanced sensing algorithm such as </w:t>
      </w:r>
      <w:r w:rsidR="00E76AA8" w:rsidRPr="00C37E85">
        <w:rPr>
          <w:rFonts w:eastAsia="宋体" w:cs="Times New Roman"/>
          <w:kern w:val="0"/>
          <w:sz w:val="22"/>
        </w:rPr>
        <w:t>AI</w:t>
      </w:r>
      <w:r w:rsidR="00576B59" w:rsidRPr="00C37E85">
        <w:rPr>
          <w:rFonts w:eastAsia="宋体" w:cs="Times New Roman"/>
          <w:kern w:val="0"/>
          <w:sz w:val="22"/>
        </w:rPr>
        <w:t>-</w:t>
      </w:r>
      <w:r w:rsidR="00E76AA8" w:rsidRPr="00C37E85">
        <w:rPr>
          <w:rFonts w:eastAsia="宋体" w:cs="Times New Roman"/>
          <w:kern w:val="0"/>
          <w:sz w:val="22"/>
        </w:rPr>
        <w:t>based sensing is considered</w:t>
      </w:r>
      <w:r w:rsidR="0004619E" w:rsidRPr="00C37E85">
        <w:rPr>
          <w:rFonts w:eastAsia="宋体" w:cs="Times New Roman"/>
          <w:kern w:val="0"/>
          <w:sz w:val="22"/>
        </w:rPr>
        <w:t xml:space="preserve">. We thus support to model both the LOS ray and NLOS paths for Tx-target link and target-Rx link. However, how to concatenate the LOS/NLOS paths of </w:t>
      </w:r>
      <w:r w:rsidR="005A4424" w:rsidRPr="00C37E85">
        <w:rPr>
          <w:rFonts w:eastAsia="宋体" w:cs="Times New Roman"/>
          <w:kern w:val="0"/>
          <w:sz w:val="22"/>
        </w:rPr>
        <w:t>Tx-target</w:t>
      </w:r>
      <w:r w:rsidR="0004619E" w:rsidRPr="00C37E85">
        <w:rPr>
          <w:rFonts w:eastAsia="宋体" w:cs="Times New Roman"/>
          <w:kern w:val="0"/>
          <w:sz w:val="22"/>
        </w:rPr>
        <w:t xml:space="preserve"> link and </w:t>
      </w:r>
      <w:r w:rsidR="005A4424" w:rsidRPr="00C37E85">
        <w:rPr>
          <w:rFonts w:eastAsia="宋体" w:cs="Times New Roman"/>
          <w:kern w:val="0"/>
          <w:sz w:val="22"/>
        </w:rPr>
        <w:t>target-Rx</w:t>
      </w:r>
      <w:r w:rsidR="0004619E" w:rsidRPr="00C37E85">
        <w:rPr>
          <w:rFonts w:eastAsia="宋体" w:cs="Times New Roman"/>
          <w:kern w:val="0"/>
          <w:sz w:val="22"/>
        </w:rPr>
        <w:t xml:space="preserve"> link can be further investigated.</w:t>
      </w:r>
    </w:p>
    <w:p w14:paraId="3C0CB631" w14:textId="353F675E" w:rsidR="00784A76" w:rsidRPr="00C37E85" w:rsidRDefault="0004619E" w:rsidP="0004619E">
      <w:pPr>
        <w:adjustRightInd w:val="0"/>
        <w:snapToGrid w:val="0"/>
        <w:spacing w:after="120"/>
        <w:rPr>
          <w:rFonts w:cs="Times New Roman"/>
          <w:b/>
          <w:bCs/>
          <w:i/>
          <w:iCs/>
          <w:sz w:val="22"/>
        </w:rPr>
      </w:pPr>
      <w:bookmarkStart w:id="8" w:name="_Ref163226709"/>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5</w:t>
      </w:r>
      <w:r w:rsidRPr="00C37E85">
        <w:rPr>
          <w:rFonts w:cs="Times New Roman"/>
          <w:b/>
          <w:bCs/>
          <w:i/>
          <w:iCs/>
          <w:sz w:val="22"/>
        </w:rPr>
        <w:fldChar w:fldCharType="end"/>
      </w:r>
      <w:r w:rsidRPr="00C37E85">
        <w:rPr>
          <w:rFonts w:cs="Times New Roman"/>
          <w:b/>
          <w:bCs/>
          <w:i/>
          <w:iCs/>
          <w:sz w:val="22"/>
        </w:rPr>
        <w:t>: For the target channel of ISAC channel model, support to model both the LOS ray and NLOS paths in Tx-target link and target-Rx link.</w:t>
      </w:r>
      <w:bookmarkEnd w:id="8"/>
    </w:p>
    <w:p w14:paraId="553C3050" w14:textId="3FE32E1B" w:rsidR="00784A76" w:rsidRPr="00C37E85" w:rsidRDefault="00D355E5" w:rsidP="00EB31D2">
      <w:pPr>
        <w:pStyle w:val="a8"/>
        <w:numPr>
          <w:ilvl w:val="0"/>
          <w:numId w:val="26"/>
        </w:numPr>
        <w:adjustRightInd w:val="0"/>
        <w:snapToGrid w:val="0"/>
        <w:spacing w:after="120"/>
        <w:ind w:firstLineChars="0"/>
        <w:rPr>
          <w:rFonts w:cs="Times New Roman"/>
          <w:b/>
          <w:bCs/>
          <w:i/>
          <w:iCs/>
          <w:sz w:val="22"/>
        </w:rPr>
      </w:pPr>
      <w:r w:rsidRPr="00C37E85">
        <w:rPr>
          <w:rFonts w:cs="Times New Roman"/>
          <w:b/>
          <w:bCs/>
          <w:i/>
          <w:iCs/>
          <w:sz w:val="22"/>
        </w:rPr>
        <w:t>T</w:t>
      </w:r>
      <w:r w:rsidR="00784A76" w:rsidRPr="00C37E85">
        <w:rPr>
          <w:rFonts w:cs="Times New Roman"/>
          <w:b/>
          <w:bCs/>
          <w:i/>
          <w:iCs/>
          <w:sz w:val="22"/>
        </w:rPr>
        <w:t xml:space="preserve">he NLOS paths in Tx-target link and target-Rx link </w:t>
      </w:r>
      <w:r w:rsidR="00FE5A20" w:rsidRPr="00C37E85">
        <w:rPr>
          <w:rFonts w:cs="Times New Roman"/>
          <w:b/>
          <w:bCs/>
          <w:i/>
          <w:iCs/>
          <w:sz w:val="22"/>
        </w:rPr>
        <w:t>are</w:t>
      </w:r>
      <w:r w:rsidRPr="00C37E85">
        <w:rPr>
          <w:rFonts w:cs="Times New Roman"/>
          <w:b/>
          <w:bCs/>
          <w:i/>
          <w:iCs/>
          <w:sz w:val="22"/>
        </w:rPr>
        <w:t xml:space="preserve"> </w:t>
      </w:r>
      <w:r w:rsidR="00B10D46" w:rsidRPr="00C37E85">
        <w:rPr>
          <w:rFonts w:cs="Times New Roman"/>
          <w:b/>
          <w:bCs/>
          <w:i/>
          <w:iCs/>
          <w:sz w:val="22"/>
        </w:rPr>
        <w:t>modelled</w:t>
      </w:r>
      <w:r w:rsidRPr="00C37E85">
        <w:rPr>
          <w:rFonts w:cs="Times New Roman"/>
          <w:b/>
          <w:bCs/>
          <w:i/>
          <w:iCs/>
          <w:sz w:val="22"/>
        </w:rPr>
        <w:t xml:space="preserve"> </w:t>
      </w:r>
      <w:r w:rsidR="00784A76" w:rsidRPr="00C37E85">
        <w:rPr>
          <w:rFonts w:cs="Times New Roman"/>
          <w:b/>
          <w:bCs/>
          <w:i/>
          <w:iCs/>
          <w:sz w:val="22"/>
        </w:rPr>
        <w:t>by stochastic clutter</w:t>
      </w:r>
      <w:r w:rsidR="00576B59" w:rsidRPr="00C37E85">
        <w:rPr>
          <w:rFonts w:cs="Times New Roman"/>
          <w:b/>
          <w:bCs/>
          <w:i/>
          <w:iCs/>
          <w:sz w:val="22"/>
        </w:rPr>
        <w:t>.</w:t>
      </w:r>
    </w:p>
    <w:p w14:paraId="5566919F" w14:textId="4AC9DA1E" w:rsidR="006B29B3" w:rsidRPr="00C37E85" w:rsidRDefault="00D355E5" w:rsidP="00CE792E">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 xml:space="preserve">It has also been proposed that some </w:t>
      </w:r>
      <w:r w:rsidR="00576B59" w:rsidRPr="00C37E85">
        <w:rPr>
          <w:rFonts w:eastAsia="宋体" w:cs="Times New Roman"/>
          <w:kern w:val="0"/>
          <w:sz w:val="22"/>
        </w:rPr>
        <w:t>EOs</w:t>
      </w:r>
      <w:r w:rsidRPr="00C37E85">
        <w:rPr>
          <w:rFonts w:eastAsia="宋体" w:cs="Times New Roman"/>
          <w:kern w:val="0"/>
          <w:sz w:val="22"/>
        </w:rPr>
        <w:t xml:space="preserve"> with </w:t>
      </w:r>
      <w:r w:rsidR="00C77A2D" w:rsidRPr="00C37E85">
        <w:rPr>
          <w:rFonts w:eastAsia="宋体" w:cs="Times New Roman"/>
          <w:kern w:val="0"/>
          <w:sz w:val="22"/>
        </w:rPr>
        <w:t>determined</w:t>
      </w:r>
      <w:r w:rsidRPr="00C37E85">
        <w:rPr>
          <w:rFonts w:eastAsia="宋体" w:cs="Times New Roman"/>
          <w:kern w:val="0"/>
          <w:sz w:val="22"/>
        </w:rPr>
        <w:t xml:space="preserve"> geometry location</w:t>
      </w:r>
      <w:r w:rsidR="00576B59" w:rsidRPr="00C37E85">
        <w:rPr>
          <w:rFonts w:eastAsia="宋体" w:cs="Times New Roman"/>
          <w:kern w:val="0"/>
          <w:sz w:val="22"/>
        </w:rPr>
        <w:t>s</w:t>
      </w:r>
      <w:r w:rsidRPr="00C37E85">
        <w:rPr>
          <w:rFonts w:eastAsia="宋体" w:cs="Times New Roman"/>
          <w:kern w:val="0"/>
          <w:sz w:val="22"/>
        </w:rPr>
        <w:t xml:space="preserve"> can be considered in the ISAC channel model, and the interact</w:t>
      </w:r>
      <w:r w:rsidR="00B10D46" w:rsidRPr="00C37E85">
        <w:rPr>
          <w:rFonts w:eastAsia="宋体" w:cs="Times New Roman"/>
          <w:kern w:val="0"/>
          <w:sz w:val="22"/>
        </w:rPr>
        <w:t>ion</w:t>
      </w:r>
      <w:r w:rsidRPr="00C37E85">
        <w:rPr>
          <w:rFonts w:eastAsia="宋体" w:cs="Times New Roman"/>
          <w:kern w:val="0"/>
          <w:sz w:val="22"/>
        </w:rPr>
        <w:t xml:space="preserve"> between the EO and the target shall be modelled, i.e.</w:t>
      </w:r>
      <w:r w:rsidR="00576B59" w:rsidRPr="00C37E85">
        <w:rPr>
          <w:rFonts w:eastAsia="宋体" w:cs="Times New Roman"/>
          <w:kern w:val="0"/>
          <w:sz w:val="22"/>
        </w:rPr>
        <w:t>,</w:t>
      </w:r>
      <w:r w:rsidRPr="00C37E85">
        <w:rPr>
          <w:rFonts w:eastAsia="宋体" w:cs="Times New Roman"/>
          <w:kern w:val="0"/>
          <w:sz w:val="22"/>
        </w:rPr>
        <w:t xml:space="preserve"> the link between T and E1 in</w:t>
      </w:r>
      <w:r w:rsidR="00576B59" w:rsidRPr="00C37E85">
        <w:rPr>
          <w:rFonts w:eastAsia="宋体" w:cs="Times New Roman"/>
          <w:kern w:val="0"/>
          <w:sz w:val="22"/>
        </w:rPr>
        <w:t xml:space="preserve"> </w:t>
      </w:r>
      <w:r w:rsidR="00576B59" w:rsidRPr="00C37E85">
        <w:rPr>
          <w:rFonts w:eastAsia="宋体" w:cs="Times New Roman"/>
          <w:kern w:val="0"/>
          <w:sz w:val="22"/>
        </w:rPr>
        <w:fldChar w:fldCharType="begin"/>
      </w:r>
      <w:r w:rsidR="00576B59" w:rsidRPr="00C37E85">
        <w:rPr>
          <w:rFonts w:eastAsia="宋体" w:cs="Times New Roman"/>
          <w:kern w:val="0"/>
          <w:sz w:val="22"/>
        </w:rPr>
        <w:instrText xml:space="preserve"> REF _Ref162338346 \h </w:instrText>
      </w:r>
      <w:r w:rsidR="00921B18" w:rsidRPr="00C37E85">
        <w:rPr>
          <w:rFonts w:eastAsia="宋体" w:cs="Times New Roman"/>
          <w:kern w:val="0"/>
          <w:sz w:val="22"/>
        </w:rPr>
        <w:instrText xml:space="preserve"> \* MERGEFORMAT </w:instrText>
      </w:r>
      <w:r w:rsidR="00576B59" w:rsidRPr="00C37E85">
        <w:rPr>
          <w:rFonts w:eastAsia="宋体" w:cs="Times New Roman"/>
          <w:kern w:val="0"/>
          <w:sz w:val="22"/>
        </w:rPr>
      </w:r>
      <w:r w:rsidR="00576B59" w:rsidRPr="00C37E85">
        <w:rPr>
          <w:rFonts w:eastAsia="宋体"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1</w:t>
      </w:r>
      <w:r w:rsidR="00576B59" w:rsidRPr="00C37E85">
        <w:rPr>
          <w:rFonts w:eastAsia="宋体" w:cs="Times New Roman"/>
          <w:kern w:val="0"/>
          <w:sz w:val="22"/>
        </w:rPr>
        <w:fldChar w:fldCharType="end"/>
      </w:r>
      <w:r w:rsidRPr="00C37E85">
        <w:rPr>
          <w:rFonts w:eastAsia="宋体" w:cs="Times New Roman"/>
          <w:kern w:val="0"/>
          <w:sz w:val="22"/>
        </w:rPr>
        <w:t xml:space="preserve">. </w:t>
      </w:r>
      <w:r w:rsidR="00C77A2D" w:rsidRPr="00C37E85">
        <w:rPr>
          <w:rFonts w:eastAsia="宋体" w:cs="Times New Roman"/>
          <w:kern w:val="0"/>
          <w:sz w:val="22"/>
        </w:rPr>
        <w:t>An EO can be an object which is similar to the target, e.g.</w:t>
      </w:r>
      <w:r w:rsidR="00576B59" w:rsidRPr="00C37E85">
        <w:rPr>
          <w:rFonts w:eastAsia="宋体" w:cs="Times New Roman"/>
          <w:kern w:val="0"/>
          <w:sz w:val="22"/>
        </w:rPr>
        <w:t>,</w:t>
      </w:r>
      <w:r w:rsidR="00C77A2D" w:rsidRPr="00C37E85">
        <w:rPr>
          <w:rFonts w:eastAsia="宋体" w:cs="Times New Roman"/>
          <w:kern w:val="0"/>
          <w:sz w:val="22"/>
        </w:rPr>
        <w:t xml:space="preserve"> a vehicle, a human, etc., or an EO can be an object which are very different from the target, e.g.</w:t>
      </w:r>
      <w:r w:rsidR="00576B59" w:rsidRPr="00C37E85">
        <w:rPr>
          <w:rFonts w:eastAsia="宋体" w:cs="Times New Roman"/>
          <w:kern w:val="0"/>
          <w:sz w:val="22"/>
        </w:rPr>
        <w:t>,</w:t>
      </w:r>
      <w:r w:rsidR="00C77A2D" w:rsidRPr="00C37E85">
        <w:rPr>
          <w:rFonts w:eastAsia="宋体" w:cs="Times New Roman"/>
          <w:kern w:val="0"/>
          <w:sz w:val="22"/>
        </w:rPr>
        <w:t xml:space="preserve"> a building, a wall, a tree, etc. </w:t>
      </w:r>
      <w:r w:rsidR="006B29B3" w:rsidRPr="00C37E85">
        <w:rPr>
          <w:rFonts w:eastAsia="宋体" w:cs="Times New Roman"/>
          <w:kern w:val="0"/>
          <w:sz w:val="22"/>
        </w:rPr>
        <w:t xml:space="preserve">The modelling of EO can be </w:t>
      </w:r>
      <w:r w:rsidR="00576B59" w:rsidRPr="00C37E85">
        <w:rPr>
          <w:rFonts w:eastAsia="宋体" w:cs="Times New Roman"/>
          <w:kern w:val="0"/>
          <w:sz w:val="22"/>
        </w:rPr>
        <w:t>quite</w:t>
      </w:r>
      <w:r w:rsidR="006B29B3" w:rsidRPr="00C37E85">
        <w:rPr>
          <w:rFonts w:eastAsia="宋体" w:cs="Times New Roman"/>
          <w:kern w:val="0"/>
          <w:sz w:val="22"/>
        </w:rPr>
        <w:t xml:space="preserve"> different for different EO types. </w:t>
      </w:r>
      <w:r w:rsidR="00C77A2D" w:rsidRPr="00C37E85">
        <w:rPr>
          <w:rFonts w:eastAsia="宋体" w:cs="Times New Roman"/>
          <w:kern w:val="0"/>
          <w:sz w:val="22"/>
        </w:rPr>
        <w:t xml:space="preserve">If EO </w:t>
      </w:r>
      <w:r w:rsidR="006B29B3" w:rsidRPr="00C37E85">
        <w:rPr>
          <w:rFonts w:eastAsia="宋体" w:cs="Times New Roman"/>
          <w:kern w:val="0"/>
          <w:sz w:val="22"/>
        </w:rPr>
        <w:t xml:space="preserve">is supported in ISAC channel model, it shall first be clarified which objects can be considered as EO, and whether the modelling of EO would be the same as that of target. </w:t>
      </w:r>
      <w:r w:rsidR="00E809BA" w:rsidRPr="00C37E85">
        <w:rPr>
          <w:rFonts w:eastAsia="宋体" w:cs="Times New Roman"/>
          <w:kern w:val="0"/>
          <w:sz w:val="22"/>
        </w:rPr>
        <w:t>In addition, the interaction between the target and EO may not be always significant, e.g.</w:t>
      </w:r>
      <w:r w:rsidR="00576B59" w:rsidRPr="00C37E85">
        <w:rPr>
          <w:rFonts w:eastAsia="宋体" w:cs="Times New Roman"/>
          <w:kern w:val="0"/>
          <w:sz w:val="22"/>
        </w:rPr>
        <w:t>,</w:t>
      </w:r>
      <w:r w:rsidR="00E809BA" w:rsidRPr="00C37E85">
        <w:rPr>
          <w:rFonts w:eastAsia="宋体" w:cs="Times New Roman"/>
          <w:kern w:val="0"/>
          <w:sz w:val="22"/>
        </w:rPr>
        <w:t xml:space="preserve"> if EO is far away from the target. Therefore, some criteria </w:t>
      </w:r>
      <w:r w:rsidR="00B10D46" w:rsidRPr="00C37E85">
        <w:rPr>
          <w:rFonts w:eastAsia="宋体" w:cs="Times New Roman"/>
          <w:kern w:val="0"/>
          <w:sz w:val="22"/>
        </w:rPr>
        <w:t xml:space="preserve">should be provided to </w:t>
      </w:r>
      <w:r w:rsidR="00E809BA" w:rsidRPr="00C37E85">
        <w:rPr>
          <w:rFonts w:eastAsia="宋体" w:cs="Times New Roman"/>
          <w:kern w:val="0"/>
          <w:sz w:val="22"/>
        </w:rPr>
        <w:t xml:space="preserve">determine whether the interaction between EO and target </w:t>
      </w:r>
      <w:r w:rsidR="00B10D46" w:rsidRPr="00C37E85">
        <w:rPr>
          <w:rFonts w:eastAsia="宋体" w:cs="Times New Roman"/>
          <w:kern w:val="0"/>
          <w:sz w:val="22"/>
        </w:rPr>
        <w:t>are considered</w:t>
      </w:r>
      <w:r w:rsidR="00E809BA" w:rsidRPr="00C37E85">
        <w:rPr>
          <w:rFonts w:eastAsia="宋体" w:cs="Times New Roman"/>
          <w:kern w:val="0"/>
          <w:sz w:val="22"/>
        </w:rPr>
        <w:t>.</w:t>
      </w:r>
    </w:p>
    <w:p w14:paraId="5850C05B" w14:textId="4889A17F" w:rsidR="006B29B3" w:rsidRPr="00C37E85" w:rsidRDefault="007D67D7" w:rsidP="006B29B3">
      <w:pPr>
        <w:adjustRightInd w:val="0"/>
        <w:snapToGrid w:val="0"/>
        <w:spacing w:after="120"/>
        <w:rPr>
          <w:rFonts w:cs="Times New Roman"/>
          <w:b/>
          <w:bCs/>
          <w:i/>
          <w:iCs/>
          <w:sz w:val="22"/>
        </w:rPr>
      </w:pPr>
      <w:bookmarkStart w:id="9" w:name="_Ref163226591"/>
      <w:r w:rsidRPr="00C37E85">
        <w:rPr>
          <w:rFonts w:cs="Times New Roman"/>
          <w:b/>
          <w:bCs/>
          <w:i/>
          <w:iCs/>
          <w:sz w:val="22"/>
        </w:rPr>
        <w:t xml:space="preserve">Observation </w:t>
      </w:r>
      <w:r w:rsidRPr="00C37E85">
        <w:rPr>
          <w:rFonts w:cs="Times New Roman"/>
          <w:b/>
          <w:bCs/>
          <w:i/>
          <w:iCs/>
          <w:sz w:val="22"/>
        </w:rPr>
        <w:fldChar w:fldCharType="begin"/>
      </w:r>
      <w:r w:rsidRPr="00C37E85">
        <w:rPr>
          <w:rFonts w:cs="Times New Roman"/>
          <w:b/>
          <w:bCs/>
          <w:i/>
          <w:iCs/>
          <w:sz w:val="22"/>
        </w:rPr>
        <w:instrText xml:space="preserve"> SEQ Observation \* ARABIC </w:instrText>
      </w:r>
      <w:r w:rsidRPr="00C37E85">
        <w:rPr>
          <w:rFonts w:cs="Times New Roman"/>
          <w:b/>
          <w:bCs/>
          <w:i/>
          <w:iCs/>
          <w:sz w:val="22"/>
        </w:rPr>
        <w:fldChar w:fldCharType="separate"/>
      </w:r>
      <w:r w:rsidR="00D11E5B">
        <w:rPr>
          <w:rFonts w:cs="Times New Roman"/>
          <w:b/>
          <w:bCs/>
          <w:i/>
          <w:iCs/>
          <w:noProof/>
          <w:sz w:val="22"/>
        </w:rPr>
        <w:t>1</w:t>
      </w:r>
      <w:r w:rsidRPr="00C37E85">
        <w:rPr>
          <w:rFonts w:cs="Times New Roman"/>
          <w:b/>
          <w:bCs/>
          <w:i/>
          <w:iCs/>
          <w:sz w:val="22"/>
        </w:rPr>
        <w:fldChar w:fldCharType="end"/>
      </w:r>
      <w:r w:rsidRPr="00C37E85">
        <w:rPr>
          <w:rFonts w:cs="Times New Roman"/>
          <w:b/>
          <w:bCs/>
          <w:i/>
          <w:iCs/>
          <w:sz w:val="22"/>
        </w:rPr>
        <w:t xml:space="preserve">: </w:t>
      </w:r>
      <w:r w:rsidR="006B29B3" w:rsidRPr="00C37E85">
        <w:rPr>
          <w:rFonts w:cs="Times New Roman"/>
          <w:b/>
          <w:bCs/>
          <w:i/>
          <w:iCs/>
          <w:sz w:val="22"/>
        </w:rPr>
        <w:t xml:space="preserve">If EO is supported in ISAC channel model, the following issues </w:t>
      </w:r>
      <w:r w:rsidR="00B10D46" w:rsidRPr="00C37E85">
        <w:rPr>
          <w:rFonts w:cs="Times New Roman"/>
          <w:b/>
          <w:bCs/>
          <w:i/>
          <w:iCs/>
          <w:sz w:val="22"/>
        </w:rPr>
        <w:t>should</w:t>
      </w:r>
      <w:r w:rsidR="006B29B3" w:rsidRPr="00C37E85">
        <w:rPr>
          <w:rFonts w:cs="Times New Roman"/>
          <w:b/>
          <w:bCs/>
          <w:i/>
          <w:iCs/>
          <w:sz w:val="22"/>
        </w:rPr>
        <w:t xml:space="preserve"> be clarified</w:t>
      </w:r>
      <w:r w:rsidR="00C710ED" w:rsidRPr="00C37E85">
        <w:rPr>
          <w:rFonts w:cs="Times New Roman"/>
          <w:b/>
          <w:bCs/>
          <w:i/>
          <w:iCs/>
          <w:sz w:val="22"/>
        </w:rPr>
        <w:t>.</w:t>
      </w:r>
      <w:bookmarkEnd w:id="9"/>
    </w:p>
    <w:p w14:paraId="7B154B4C" w14:textId="4B74339B" w:rsidR="006B29B3" w:rsidRPr="00C37E85" w:rsidRDefault="00C710ED" w:rsidP="00EB31D2">
      <w:pPr>
        <w:pStyle w:val="a8"/>
        <w:numPr>
          <w:ilvl w:val="0"/>
          <w:numId w:val="27"/>
        </w:numPr>
        <w:adjustRightInd w:val="0"/>
        <w:snapToGrid w:val="0"/>
        <w:spacing w:after="120"/>
        <w:ind w:firstLineChars="0"/>
        <w:rPr>
          <w:rFonts w:cs="Times New Roman"/>
          <w:b/>
          <w:bCs/>
          <w:i/>
          <w:iCs/>
          <w:sz w:val="22"/>
        </w:rPr>
      </w:pPr>
      <w:r w:rsidRPr="00C37E85">
        <w:rPr>
          <w:rFonts w:cs="Times New Roman"/>
          <w:b/>
          <w:bCs/>
          <w:i/>
          <w:iCs/>
          <w:sz w:val="22"/>
        </w:rPr>
        <w:t>W</w:t>
      </w:r>
      <w:r w:rsidR="006B29B3" w:rsidRPr="00C37E85">
        <w:rPr>
          <w:rFonts w:cs="Times New Roman"/>
          <w:b/>
          <w:bCs/>
          <w:i/>
          <w:iCs/>
          <w:sz w:val="22"/>
        </w:rPr>
        <w:t>hich object(s) can be considered as EO</w:t>
      </w:r>
      <w:r w:rsidR="00B10D46" w:rsidRPr="00C37E85">
        <w:rPr>
          <w:rFonts w:cs="Times New Roman"/>
          <w:b/>
          <w:bCs/>
          <w:i/>
          <w:iCs/>
          <w:sz w:val="22"/>
        </w:rPr>
        <w:t>(s).</w:t>
      </w:r>
    </w:p>
    <w:p w14:paraId="28733D3B" w14:textId="43EC9095" w:rsidR="006B29B3" w:rsidRPr="00C37E85" w:rsidRDefault="00C710ED" w:rsidP="00EB31D2">
      <w:pPr>
        <w:pStyle w:val="a8"/>
        <w:numPr>
          <w:ilvl w:val="0"/>
          <w:numId w:val="27"/>
        </w:numPr>
        <w:adjustRightInd w:val="0"/>
        <w:snapToGrid w:val="0"/>
        <w:spacing w:after="120"/>
        <w:ind w:firstLineChars="0"/>
        <w:rPr>
          <w:rFonts w:cs="Times New Roman"/>
          <w:b/>
          <w:bCs/>
          <w:i/>
          <w:iCs/>
          <w:sz w:val="22"/>
        </w:rPr>
      </w:pPr>
      <w:r w:rsidRPr="00C37E85">
        <w:rPr>
          <w:rFonts w:cs="Times New Roman"/>
          <w:b/>
          <w:bCs/>
          <w:i/>
          <w:iCs/>
          <w:sz w:val="22"/>
        </w:rPr>
        <w:t>W</w:t>
      </w:r>
      <w:r w:rsidR="006B29B3" w:rsidRPr="00C37E85">
        <w:rPr>
          <w:rFonts w:cs="Times New Roman"/>
          <w:b/>
          <w:bCs/>
          <w:i/>
          <w:iCs/>
          <w:sz w:val="22"/>
        </w:rPr>
        <w:t>hether EO is modelled in the same way as target</w:t>
      </w:r>
      <w:r w:rsidR="00B10D46" w:rsidRPr="00C37E85">
        <w:rPr>
          <w:rFonts w:cs="Times New Roman"/>
          <w:b/>
          <w:bCs/>
          <w:i/>
          <w:iCs/>
          <w:sz w:val="22"/>
        </w:rPr>
        <w:t>.</w:t>
      </w:r>
    </w:p>
    <w:p w14:paraId="7B29407E" w14:textId="013BF990" w:rsidR="00E809BA" w:rsidRPr="00C37E85" w:rsidRDefault="00C710ED" w:rsidP="00EB31D2">
      <w:pPr>
        <w:pStyle w:val="a8"/>
        <w:numPr>
          <w:ilvl w:val="0"/>
          <w:numId w:val="27"/>
        </w:numPr>
        <w:adjustRightInd w:val="0"/>
        <w:snapToGrid w:val="0"/>
        <w:spacing w:after="120"/>
        <w:ind w:firstLineChars="0"/>
        <w:rPr>
          <w:rFonts w:cs="Times New Roman"/>
          <w:b/>
          <w:bCs/>
          <w:i/>
          <w:iCs/>
          <w:sz w:val="22"/>
        </w:rPr>
      </w:pPr>
      <w:r w:rsidRPr="00C37E85">
        <w:rPr>
          <w:rFonts w:cs="Times New Roman"/>
          <w:b/>
          <w:bCs/>
          <w:i/>
          <w:iCs/>
          <w:sz w:val="22"/>
        </w:rPr>
        <w:t>I</w:t>
      </w:r>
      <w:r w:rsidR="00E809BA" w:rsidRPr="00C37E85">
        <w:rPr>
          <w:rFonts w:cs="Times New Roman"/>
          <w:b/>
          <w:bCs/>
          <w:i/>
          <w:iCs/>
          <w:sz w:val="22"/>
        </w:rPr>
        <w:t xml:space="preserve">n which criteria the interaction between EO and target </w:t>
      </w:r>
      <w:r w:rsidR="00B10D46" w:rsidRPr="00C37E85">
        <w:rPr>
          <w:rFonts w:cs="Times New Roman"/>
          <w:b/>
          <w:bCs/>
          <w:i/>
          <w:iCs/>
          <w:sz w:val="22"/>
        </w:rPr>
        <w:t>should</w:t>
      </w:r>
      <w:r w:rsidR="00E809BA" w:rsidRPr="00C37E85">
        <w:rPr>
          <w:rFonts w:cs="Times New Roman"/>
          <w:b/>
          <w:bCs/>
          <w:i/>
          <w:iCs/>
          <w:sz w:val="22"/>
        </w:rPr>
        <w:t xml:space="preserve"> be considered</w:t>
      </w:r>
      <w:r w:rsidR="00B10D46" w:rsidRPr="00C37E85">
        <w:rPr>
          <w:rFonts w:cs="Times New Roman"/>
          <w:b/>
          <w:bCs/>
          <w:i/>
          <w:iCs/>
          <w:sz w:val="22"/>
        </w:rPr>
        <w:t>.</w:t>
      </w:r>
    </w:p>
    <w:p w14:paraId="47D3BF48" w14:textId="1238D206" w:rsidR="00C77A2D" w:rsidRPr="00C37E85" w:rsidRDefault="008446C2" w:rsidP="00C77A2D">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The</w:t>
      </w:r>
      <w:r w:rsidR="006B29B3" w:rsidRPr="00C37E85">
        <w:rPr>
          <w:rFonts w:eastAsia="宋体" w:cs="Times New Roman"/>
          <w:kern w:val="0"/>
          <w:sz w:val="22"/>
        </w:rPr>
        <w:t xml:space="preserve"> signal will be attenuated for each time </w:t>
      </w:r>
      <w:r w:rsidR="007E322A" w:rsidRPr="00C37E85">
        <w:rPr>
          <w:rFonts w:eastAsia="宋体" w:cs="Times New Roman"/>
          <w:kern w:val="0"/>
          <w:sz w:val="22"/>
        </w:rPr>
        <w:t xml:space="preserve">when </w:t>
      </w:r>
      <w:r w:rsidR="006B29B3" w:rsidRPr="00C37E85">
        <w:rPr>
          <w:rFonts w:eastAsia="宋体" w:cs="Times New Roman"/>
          <w:kern w:val="0"/>
          <w:sz w:val="22"/>
        </w:rPr>
        <w:t>it is scattered by an object.</w:t>
      </w:r>
      <w:r w:rsidR="007E322A" w:rsidRPr="00C37E85">
        <w:rPr>
          <w:rFonts w:eastAsia="宋体" w:cs="Times New Roman"/>
          <w:kern w:val="0"/>
          <w:sz w:val="22"/>
        </w:rPr>
        <w:t xml:space="preserve"> T</w:t>
      </w:r>
      <w:r w:rsidR="006B29B3" w:rsidRPr="00C37E85">
        <w:rPr>
          <w:rFonts w:eastAsia="宋体" w:cs="Times New Roman"/>
          <w:kern w:val="0"/>
          <w:sz w:val="22"/>
        </w:rPr>
        <w:t xml:space="preserve">he signal strength of a multipath component </w:t>
      </w:r>
      <w:r w:rsidR="007E322A" w:rsidRPr="00C37E85">
        <w:rPr>
          <w:rFonts w:eastAsia="宋体" w:cs="Times New Roman"/>
          <w:kern w:val="0"/>
          <w:sz w:val="22"/>
        </w:rPr>
        <w:t>would</w:t>
      </w:r>
      <w:r w:rsidR="006B29B3" w:rsidRPr="00C37E85">
        <w:rPr>
          <w:rFonts w:eastAsia="宋体" w:cs="Times New Roman"/>
          <w:kern w:val="0"/>
          <w:sz w:val="22"/>
        </w:rPr>
        <w:t xml:space="preserve"> be lower if it is scattered for more times</w:t>
      </w:r>
      <w:r w:rsidR="00FB1EC7" w:rsidRPr="00C37E85">
        <w:rPr>
          <w:rFonts w:eastAsia="宋体" w:cs="Times New Roman"/>
          <w:kern w:val="0"/>
          <w:sz w:val="22"/>
        </w:rPr>
        <w:t>, and</w:t>
      </w:r>
      <w:r w:rsidR="006B29B3" w:rsidRPr="00C37E85">
        <w:rPr>
          <w:rFonts w:eastAsia="宋体" w:cs="Times New Roman"/>
          <w:kern w:val="0"/>
          <w:sz w:val="22"/>
        </w:rPr>
        <w:t xml:space="preserve"> </w:t>
      </w:r>
      <w:r w:rsidR="00FB1EC7" w:rsidRPr="00C37E85">
        <w:rPr>
          <w:rFonts w:eastAsia="宋体" w:cs="Times New Roman"/>
          <w:kern w:val="0"/>
          <w:sz w:val="22"/>
        </w:rPr>
        <w:t>t</w:t>
      </w:r>
      <w:r w:rsidR="007E322A" w:rsidRPr="00C37E85">
        <w:rPr>
          <w:rFonts w:eastAsia="宋体" w:cs="Times New Roman"/>
          <w:kern w:val="0"/>
          <w:sz w:val="22"/>
        </w:rPr>
        <w:t xml:space="preserve">he power distribution of multipath components of more than 2 bounces </w:t>
      </w:r>
      <w:r w:rsidR="00FB1EC7" w:rsidRPr="00C37E85">
        <w:rPr>
          <w:rFonts w:eastAsia="宋体" w:cs="Times New Roman"/>
          <w:kern w:val="0"/>
          <w:sz w:val="22"/>
        </w:rPr>
        <w:t>may</w:t>
      </w:r>
      <w:r w:rsidR="007E322A" w:rsidRPr="00C37E85">
        <w:rPr>
          <w:rFonts w:eastAsia="宋体" w:cs="Times New Roman"/>
          <w:kern w:val="0"/>
          <w:sz w:val="22"/>
        </w:rPr>
        <w:t xml:space="preserve">be rather low. Therefore, if EO is supported in ISAC channel model, the number of </w:t>
      </w:r>
      <w:r w:rsidR="001A6F86" w:rsidRPr="00C37E85">
        <w:rPr>
          <w:rFonts w:eastAsia="宋体" w:cs="Times New Roman"/>
          <w:kern w:val="0"/>
          <w:sz w:val="22"/>
        </w:rPr>
        <w:t>interactions</w:t>
      </w:r>
      <w:r w:rsidR="007E322A" w:rsidRPr="00C37E85">
        <w:rPr>
          <w:rFonts w:eastAsia="宋体" w:cs="Times New Roman"/>
          <w:kern w:val="0"/>
          <w:sz w:val="22"/>
        </w:rPr>
        <w:t xml:space="preserve"> </w:t>
      </w:r>
      <w:r w:rsidR="001A6F86" w:rsidRPr="00C37E85">
        <w:rPr>
          <w:rFonts w:eastAsia="宋体" w:cs="Times New Roman"/>
          <w:kern w:val="0"/>
          <w:sz w:val="22"/>
        </w:rPr>
        <w:t>shall be limited to 2</w:t>
      </w:r>
      <w:r w:rsidR="00F4135E" w:rsidRPr="00C37E85">
        <w:rPr>
          <w:rFonts w:eastAsia="宋体" w:cs="Times New Roman"/>
          <w:kern w:val="0"/>
          <w:sz w:val="22"/>
        </w:rPr>
        <w:t xml:space="preserve"> when considering the interaction between the target and EO</w:t>
      </w:r>
      <w:r w:rsidR="001A6F86" w:rsidRPr="00C37E85">
        <w:rPr>
          <w:rFonts w:eastAsia="宋体" w:cs="Times New Roman"/>
          <w:kern w:val="0"/>
          <w:sz w:val="22"/>
        </w:rPr>
        <w:t>, that is, only LOS rays of Tx-target-EO-Rx or Tx-EO-</w:t>
      </w:r>
      <w:r w:rsidR="005A4424" w:rsidRPr="00C37E85">
        <w:rPr>
          <w:rFonts w:eastAsia="宋体" w:cs="Times New Roman"/>
          <w:kern w:val="0"/>
          <w:sz w:val="22"/>
        </w:rPr>
        <w:t>target-Rx</w:t>
      </w:r>
      <w:r w:rsidR="001A6F86" w:rsidRPr="00C37E85">
        <w:rPr>
          <w:rFonts w:eastAsia="宋体" w:cs="Times New Roman"/>
          <w:kern w:val="0"/>
          <w:sz w:val="22"/>
        </w:rPr>
        <w:t xml:space="preserve"> </w:t>
      </w:r>
      <w:r w:rsidR="00B10D46" w:rsidRPr="00C37E85">
        <w:rPr>
          <w:rFonts w:eastAsia="宋体" w:cs="Times New Roman"/>
          <w:kern w:val="0"/>
          <w:sz w:val="22"/>
        </w:rPr>
        <w:t xml:space="preserve">are needed </w:t>
      </w:r>
      <w:r w:rsidR="001A6F86" w:rsidRPr="00C37E85">
        <w:rPr>
          <w:rFonts w:eastAsia="宋体" w:cs="Times New Roman"/>
          <w:kern w:val="0"/>
          <w:sz w:val="22"/>
        </w:rPr>
        <w:t xml:space="preserve">to be considered for ISAC channel model. All the NLOS path of Tx-EO link, target-EO link, and EO-Rx link via stochastic clutter, and ray/path between the EO-EO link </w:t>
      </w:r>
      <w:r w:rsidRPr="00C37E85">
        <w:rPr>
          <w:rFonts w:eastAsia="宋体" w:cs="Times New Roman"/>
          <w:kern w:val="0"/>
          <w:sz w:val="22"/>
        </w:rPr>
        <w:t>should</w:t>
      </w:r>
      <w:r w:rsidR="001A6F86" w:rsidRPr="00C37E85">
        <w:rPr>
          <w:rFonts w:eastAsia="宋体" w:cs="Times New Roman"/>
          <w:kern w:val="0"/>
          <w:sz w:val="22"/>
        </w:rPr>
        <w:t xml:space="preserve"> not be considered in target channel.</w:t>
      </w:r>
    </w:p>
    <w:p w14:paraId="07D36DE6" w14:textId="4BA02FDA" w:rsidR="001A6F86" w:rsidRPr="00C37E85" w:rsidRDefault="007D67D7" w:rsidP="001A6F86">
      <w:pPr>
        <w:adjustRightInd w:val="0"/>
        <w:snapToGrid w:val="0"/>
        <w:spacing w:after="120"/>
        <w:rPr>
          <w:rFonts w:cs="Times New Roman"/>
          <w:b/>
          <w:bCs/>
          <w:i/>
          <w:iCs/>
          <w:sz w:val="22"/>
        </w:rPr>
      </w:pPr>
      <w:bookmarkStart w:id="10" w:name="_Ref163226595"/>
      <w:r w:rsidRPr="00C37E85">
        <w:rPr>
          <w:rFonts w:cs="Times New Roman"/>
          <w:b/>
          <w:bCs/>
          <w:i/>
          <w:iCs/>
          <w:sz w:val="22"/>
        </w:rPr>
        <w:t xml:space="preserve">Observation </w:t>
      </w:r>
      <w:r w:rsidRPr="00C37E85">
        <w:rPr>
          <w:rFonts w:cs="Times New Roman"/>
          <w:b/>
          <w:bCs/>
          <w:i/>
          <w:iCs/>
          <w:sz w:val="22"/>
        </w:rPr>
        <w:fldChar w:fldCharType="begin"/>
      </w:r>
      <w:r w:rsidRPr="00C37E85">
        <w:rPr>
          <w:rFonts w:cs="Times New Roman"/>
          <w:b/>
          <w:bCs/>
          <w:i/>
          <w:iCs/>
          <w:sz w:val="22"/>
        </w:rPr>
        <w:instrText xml:space="preserve"> SEQ Observation \* ARABIC </w:instrText>
      </w:r>
      <w:r w:rsidRPr="00C37E85">
        <w:rPr>
          <w:rFonts w:cs="Times New Roman"/>
          <w:b/>
          <w:bCs/>
          <w:i/>
          <w:iCs/>
          <w:sz w:val="22"/>
        </w:rPr>
        <w:fldChar w:fldCharType="separate"/>
      </w:r>
      <w:r w:rsidR="00D11E5B">
        <w:rPr>
          <w:rFonts w:cs="Times New Roman"/>
          <w:b/>
          <w:bCs/>
          <w:i/>
          <w:iCs/>
          <w:noProof/>
          <w:sz w:val="22"/>
        </w:rPr>
        <w:t>2</w:t>
      </w:r>
      <w:r w:rsidRPr="00C37E85">
        <w:rPr>
          <w:rFonts w:cs="Times New Roman"/>
          <w:b/>
          <w:bCs/>
          <w:i/>
          <w:iCs/>
          <w:sz w:val="22"/>
        </w:rPr>
        <w:fldChar w:fldCharType="end"/>
      </w:r>
      <w:r w:rsidRPr="00C37E85">
        <w:rPr>
          <w:rFonts w:cs="Times New Roman"/>
          <w:b/>
          <w:bCs/>
          <w:i/>
          <w:iCs/>
          <w:sz w:val="22"/>
        </w:rPr>
        <w:t xml:space="preserve">: </w:t>
      </w:r>
      <w:r w:rsidR="001A6F86" w:rsidRPr="00C37E85">
        <w:rPr>
          <w:rFonts w:cs="Times New Roman"/>
          <w:b/>
          <w:bCs/>
          <w:i/>
          <w:iCs/>
          <w:sz w:val="22"/>
        </w:rPr>
        <w:t>If EO is supported in ISAC channel model, only LOS rays of Tx-target-EO-Rx or Tx-EO-</w:t>
      </w:r>
      <w:r w:rsidR="005A4424" w:rsidRPr="00C37E85">
        <w:rPr>
          <w:rFonts w:cs="Times New Roman"/>
          <w:b/>
          <w:bCs/>
          <w:i/>
          <w:iCs/>
          <w:sz w:val="22"/>
        </w:rPr>
        <w:t>target-Rx</w:t>
      </w:r>
      <w:r w:rsidR="00F4135E" w:rsidRPr="00C37E85">
        <w:rPr>
          <w:rFonts w:cs="Times New Roman"/>
          <w:b/>
          <w:bCs/>
          <w:i/>
          <w:iCs/>
          <w:sz w:val="22"/>
        </w:rPr>
        <w:t xml:space="preserve"> path</w:t>
      </w:r>
      <w:r w:rsidR="001A6F86" w:rsidRPr="00C37E85">
        <w:rPr>
          <w:rFonts w:cs="Times New Roman"/>
          <w:b/>
          <w:bCs/>
          <w:i/>
          <w:iCs/>
          <w:sz w:val="22"/>
        </w:rPr>
        <w:t xml:space="preserve"> needs to be considered</w:t>
      </w:r>
      <w:r w:rsidR="00F4135E" w:rsidRPr="00C37E85">
        <w:rPr>
          <w:rFonts w:cs="Times New Roman"/>
          <w:b/>
          <w:bCs/>
          <w:i/>
          <w:iCs/>
          <w:sz w:val="22"/>
        </w:rPr>
        <w:t xml:space="preserve"> in target channel</w:t>
      </w:r>
      <w:r w:rsidR="00C710ED" w:rsidRPr="00C37E85">
        <w:rPr>
          <w:rFonts w:cs="Times New Roman"/>
          <w:b/>
          <w:bCs/>
          <w:i/>
          <w:iCs/>
          <w:sz w:val="22"/>
        </w:rPr>
        <w:t>.</w:t>
      </w:r>
      <w:bookmarkEnd w:id="10"/>
    </w:p>
    <w:p w14:paraId="78B37E7A" w14:textId="667D2EA2" w:rsidR="001A6F86" w:rsidRPr="00C37E85" w:rsidRDefault="007117CE" w:rsidP="00EB31D2">
      <w:pPr>
        <w:pStyle w:val="a8"/>
        <w:numPr>
          <w:ilvl w:val="0"/>
          <w:numId w:val="28"/>
        </w:numPr>
        <w:adjustRightInd w:val="0"/>
        <w:snapToGrid w:val="0"/>
        <w:spacing w:after="120"/>
        <w:ind w:firstLineChars="0"/>
        <w:rPr>
          <w:rFonts w:cs="Times New Roman"/>
          <w:b/>
          <w:bCs/>
          <w:i/>
          <w:iCs/>
          <w:sz w:val="22"/>
        </w:rPr>
      </w:pPr>
      <w:r w:rsidRPr="00C37E85">
        <w:rPr>
          <w:rFonts w:cs="Times New Roman"/>
          <w:b/>
          <w:bCs/>
          <w:i/>
          <w:iCs/>
          <w:sz w:val="22"/>
        </w:rPr>
        <w:t xml:space="preserve">All the NLOS path of Tx-EO link, target-EO link, and EO-Rx link via stochastic clutter, and ray/path between the EO-EO link </w:t>
      </w:r>
      <w:r w:rsidR="008446C2" w:rsidRPr="00C37E85">
        <w:rPr>
          <w:rFonts w:cs="Times New Roman"/>
          <w:b/>
          <w:bCs/>
          <w:i/>
          <w:iCs/>
          <w:sz w:val="22"/>
        </w:rPr>
        <w:t>should</w:t>
      </w:r>
      <w:r w:rsidRPr="00C37E85">
        <w:rPr>
          <w:rFonts w:cs="Times New Roman"/>
          <w:b/>
          <w:bCs/>
          <w:i/>
          <w:iCs/>
          <w:sz w:val="22"/>
        </w:rPr>
        <w:t xml:space="preserve"> not be considered in target channel</w:t>
      </w:r>
      <w:r w:rsidR="00C710ED" w:rsidRPr="00C37E85">
        <w:rPr>
          <w:rFonts w:cs="Times New Roman"/>
          <w:b/>
          <w:bCs/>
          <w:i/>
          <w:iCs/>
          <w:sz w:val="22"/>
        </w:rPr>
        <w:t>.</w:t>
      </w:r>
    </w:p>
    <w:p w14:paraId="6B72E287" w14:textId="77777777" w:rsidR="00C37E85" w:rsidRPr="00C37E85" w:rsidRDefault="00C37E85" w:rsidP="00C37E85">
      <w:pPr>
        <w:adjustRightInd w:val="0"/>
        <w:snapToGrid w:val="0"/>
        <w:spacing w:after="120"/>
        <w:rPr>
          <w:rFonts w:eastAsia="宋体" w:cs="Times New Roman"/>
          <w:kern w:val="0"/>
          <w:sz w:val="22"/>
        </w:rPr>
      </w:pPr>
    </w:p>
    <w:p w14:paraId="79CBBFE8" w14:textId="5D25849D" w:rsidR="00FB1EC7" w:rsidRPr="009A0619" w:rsidRDefault="00FB1EC7" w:rsidP="00EB31D2">
      <w:pPr>
        <w:pStyle w:val="4"/>
        <w:numPr>
          <w:ilvl w:val="3"/>
          <w:numId w:val="4"/>
        </w:numPr>
        <w:ind w:left="0" w:firstLine="0"/>
        <w:rPr>
          <w:rFonts w:eastAsiaTheme="minorEastAsia"/>
          <w:b/>
          <w:bCs/>
          <w:lang w:eastAsia="zh-CN"/>
        </w:rPr>
      </w:pPr>
      <w:bookmarkStart w:id="11" w:name="_Ref163219602"/>
      <w:r w:rsidRPr="009A0619">
        <w:rPr>
          <w:rFonts w:eastAsiaTheme="minorEastAsia"/>
          <w:b/>
          <w:bCs/>
          <w:lang w:eastAsia="zh-CN"/>
        </w:rPr>
        <w:t>Background channel</w:t>
      </w:r>
      <w:bookmarkEnd w:id="11"/>
    </w:p>
    <w:p w14:paraId="05FBD500" w14:textId="7E75368B" w:rsidR="00E90366" w:rsidRPr="00C37E85" w:rsidRDefault="00E90366" w:rsidP="00E90366">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cs="Times New Roman"/>
          <w:kern w:val="0"/>
          <w:sz w:val="22"/>
        </w:rPr>
        <w:t>The background channel</w:t>
      </w:r>
      <w:r w:rsidRPr="00C37E85">
        <w:rPr>
          <w:rFonts w:eastAsia="宋体" w:cs="Times New Roman"/>
          <w:kern w:val="0"/>
          <w:sz w:val="22"/>
        </w:rPr>
        <w:t xml:space="preserve"> of the ISAC channel can include all impacts of unintended objects, i.e., EOs (with pre-generated location) and</w:t>
      </w:r>
      <w:r w:rsidR="00F4135E" w:rsidRPr="00C37E85">
        <w:rPr>
          <w:rFonts w:eastAsia="宋体" w:cs="Times New Roman"/>
          <w:kern w:val="0"/>
          <w:sz w:val="22"/>
        </w:rPr>
        <w:t>/or</w:t>
      </w:r>
      <w:r w:rsidRPr="00C37E85">
        <w:rPr>
          <w:rFonts w:eastAsia="宋体" w:cs="Times New Roman"/>
          <w:kern w:val="0"/>
          <w:sz w:val="22"/>
        </w:rPr>
        <w:t xml:space="preserve"> </w:t>
      </w:r>
      <w:r w:rsidR="00C3136E" w:rsidRPr="00C37E85">
        <w:rPr>
          <w:rFonts w:eastAsia="宋体" w:cs="Times New Roman"/>
          <w:kern w:val="0"/>
          <w:sz w:val="22"/>
        </w:rPr>
        <w:t xml:space="preserve">stochastic </w:t>
      </w:r>
      <w:r w:rsidRPr="00C37E85">
        <w:rPr>
          <w:rFonts w:eastAsia="宋体" w:cs="Times New Roman"/>
          <w:kern w:val="0"/>
          <w:sz w:val="22"/>
        </w:rPr>
        <w:t>clutters (generated as in TR 38.901). The sensing signals scattered from the EOs/clu</w:t>
      </w:r>
      <w:r w:rsidR="00C3136E" w:rsidRPr="00C37E85">
        <w:rPr>
          <w:rFonts w:eastAsia="宋体" w:cs="Times New Roman"/>
          <w:kern w:val="0"/>
          <w:sz w:val="22"/>
        </w:rPr>
        <w:t>t</w:t>
      </w:r>
      <w:r w:rsidRPr="00C37E85">
        <w:rPr>
          <w:rFonts w:eastAsia="宋体" w:cs="Times New Roman"/>
          <w:kern w:val="0"/>
          <w:sz w:val="22"/>
        </w:rPr>
        <w:t>ters would also be received by the sensing Rx, which may cause interference to the signals scattered from the intended target(s).</w:t>
      </w:r>
      <w:r w:rsidR="007948EC" w:rsidRPr="00C37E85">
        <w:rPr>
          <w:rFonts w:eastAsia="宋体" w:cs="Times New Roman"/>
          <w:kern w:val="0"/>
          <w:sz w:val="22"/>
        </w:rPr>
        <w:t xml:space="preserve"> </w:t>
      </w:r>
      <w:r w:rsidRPr="00C37E85">
        <w:rPr>
          <w:rFonts w:eastAsia="宋体" w:cs="Times New Roman"/>
          <w:kern w:val="0"/>
          <w:sz w:val="22"/>
        </w:rPr>
        <w:t>Since the scatters in background channel are not actually interested by the sensing services, it may not be necessary to explicitly model the exact geometry position and characteristic of scatters in background channel. Similar channel model methodology as in existing TR 38.901 can be reused, that is, the geometry positions of the scatters are not explicitly modelled, only the power, delay, doppler, AOA/AOD/ZOA/ZOD, etc. of each component are modelled.</w:t>
      </w:r>
    </w:p>
    <w:p w14:paraId="292705DE" w14:textId="77777777" w:rsidR="00E90366" w:rsidRPr="00C37E85" w:rsidRDefault="00E90366" w:rsidP="00E90366">
      <w:pPr>
        <w:widowControl/>
        <w:overflowPunct w:val="0"/>
        <w:autoSpaceDE w:val="0"/>
        <w:autoSpaceDN w:val="0"/>
        <w:adjustRightInd w:val="0"/>
        <w:snapToGrid w:val="0"/>
        <w:spacing w:after="120"/>
        <w:textAlignment w:val="baseline"/>
        <w:rPr>
          <w:rFonts w:cs="Times New Roman"/>
          <w:kern w:val="0"/>
          <w:sz w:val="22"/>
        </w:rPr>
      </w:pPr>
      <w:r w:rsidRPr="00C37E85">
        <w:rPr>
          <w:rFonts w:eastAsia="宋体" w:cs="Times New Roman"/>
          <w:kern w:val="0"/>
          <w:sz w:val="22"/>
        </w:rPr>
        <w:t xml:space="preserve">On the other hand, for some sensing services, the impact of some unintended objects on the sensing performance of the interested objects may also need to be evaluated. If such kind of evaluation is needed, it may be preferred to explicitly model some important unintended objects as EOs, each of which has </w:t>
      </w:r>
      <w:r w:rsidRPr="00C37E85">
        <w:rPr>
          <w:rFonts w:eastAsia="宋体" w:cs="Times New Roman"/>
          <w:kern w:val="0"/>
          <w:sz w:val="22"/>
        </w:rPr>
        <w:lastRenderedPageBreak/>
        <w:t>target characteristics such as geometry location, RCS, velocity, etc. The multi-path components corresponding to these EOs can be modelled in a similar way as that of the interested targets.</w:t>
      </w:r>
    </w:p>
    <w:p w14:paraId="5918D736" w14:textId="2F7C6B52" w:rsidR="00E90366" w:rsidRPr="00C37E85" w:rsidRDefault="008446C2" w:rsidP="00E90366">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The</w:t>
      </w:r>
      <w:r w:rsidR="00E90366" w:rsidRPr="00C37E85">
        <w:rPr>
          <w:rFonts w:cs="Times New Roman"/>
          <w:kern w:val="0"/>
          <w:sz w:val="22"/>
        </w:rPr>
        <w:t xml:space="preserve"> following two options can be considered as the starting point for the background channel model.</w:t>
      </w:r>
    </w:p>
    <w:p w14:paraId="290509FC" w14:textId="77777777" w:rsidR="00E90366" w:rsidRPr="00C37E85" w:rsidRDefault="00E90366" w:rsidP="00EB31D2">
      <w:pPr>
        <w:pStyle w:val="a8"/>
        <w:widowControl/>
        <w:numPr>
          <w:ilvl w:val="0"/>
          <w:numId w:val="5"/>
        </w:numPr>
        <w:overflowPunct w:val="0"/>
        <w:autoSpaceDE w:val="0"/>
        <w:autoSpaceDN w:val="0"/>
        <w:adjustRightInd w:val="0"/>
        <w:snapToGrid w:val="0"/>
        <w:spacing w:after="120"/>
        <w:ind w:left="420" w:firstLineChars="0"/>
        <w:textAlignment w:val="baseline"/>
        <w:rPr>
          <w:rFonts w:cs="Times New Roman"/>
          <w:kern w:val="0"/>
          <w:sz w:val="22"/>
        </w:rPr>
      </w:pPr>
      <w:r w:rsidRPr="00C37E85">
        <w:rPr>
          <w:rFonts w:cs="Times New Roman"/>
          <w:kern w:val="0"/>
          <w:sz w:val="22"/>
        </w:rPr>
        <w:t>Option 1: The background channel of Tx-Rx link is directly modelled based on the channel model defined in TR 38.901.</w:t>
      </w:r>
    </w:p>
    <w:p w14:paraId="415CDA72" w14:textId="77777777" w:rsidR="00E90366" w:rsidRPr="00C37E85" w:rsidRDefault="00E90366" w:rsidP="00EB31D2">
      <w:pPr>
        <w:pStyle w:val="a8"/>
        <w:widowControl/>
        <w:numPr>
          <w:ilvl w:val="0"/>
          <w:numId w:val="5"/>
        </w:numPr>
        <w:overflowPunct w:val="0"/>
        <w:autoSpaceDE w:val="0"/>
        <w:autoSpaceDN w:val="0"/>
        <w:adjustRightInd w:val="0"/>
        <w:snapToGrid w:val="0"/>
        <w:spacing w:after="120"/>
        <w:ind w:left="420" w:firstLineChars="0"/>
        <w:textAlignment w:val="baseline"/>
        <w:rPr>
          <w:rFonts w:cs="Times New Roman"/>
          <w:kern w:val="0"/>
          <w:sz w:val="22"/>
        </w:rPr>
      </w:pPr>
      <w:r w:rsidRPr="00C37E85">
        <w:rPr>
          <w:rFonts w:cs="Times New Roman"/>
          <w:kern w:val="0"/>
          <w:sz w:val="22"/>
        </w:rPr>
        <w:t>Option 2: The EOs are generated with its own geometry location and RCS, and the background channel of Tx-Rx link is modelled similar as the target channel.</w:t>
      </w:r>
    </w:p>
    <w:p w14:paraId="67B23F8D" w14:textId="598FC038" w:rsidR="00E90366" w:rsidRPr="00C37E85" w:rsidRDefault="00E90366" w:rsidP="00E90366">
      <w:pPr>
        <w:adjustRightInd w:val="0"/>
        <w:snapToGrid w:val="0"/>
        <w:spacing w:after="120"/>
        <w:rPr>
          <w:rFonts w:cs="Times New Roman"/>
          <w:b/>
          <w:bCs/>
          <w:i/>
          <w:iCs/>
          <w:sz w:val="22"/>
        </w:rPr>
      </w:pPr>
      <w:bookmarkStart w:id="12" w:name="_Ref163226712"/>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6</w:t>
      </w:r>
      <w:r w:rsidRPr="00C37E85">
        <w:rPr>
          <w:rFonts w:cs="Times New Roman"/>
          <w:b/>
          <w:bCs/>
          <w:i/>
          <w:iCs/>
          <w:sz w:val="22"/>
        </w:rPr>
        <w:fldChar w:fldCharType="end"/>
      </w:r>
      <w:r w:rsidRPr="00C37E85">
        <w:rPr>
          <w:rFonts w:cs="Times New Roman"/>
          <w:b/>
          <w:bCs/>
          <w:i/>
          <w:iCs/>
          <w:sz w:val="22"/>
        </w:rPr>
        <w:t>: For the background channel of ISAC channel model, support to model the background channel by clutter (TR 38.901) or introducing EO.</w:t>
      </w:r>
      <w:bookmarkEnd w:id="12"/>
    </w:p>
    <w:p w14:paraId="40EA60DD" w14:textId="77777777" w:rsidR="00C37E85" w:rsidRPr="00C37E85" w:rsidRDefault="00C37E85" w:rsidP="00E90366">
      <w:pPr>
        <w:adjustRightInd w:val="0"/>
        <w:snapToGrid w:val="0"/>
        <w:spacing w:after="120"/>
        <w:rPr>
          <w:rFonts w:cs="Times New Roman"/>
          <w:sz w:val="22"/>
        </w:rPr>
      </w:pPr>
    </w:p>
    <w:p w14:paraId="0B6F0203" w14:textId="6477B024" w:rsidR="00FB1EC7" w:rsidRPr="009A0619" w:rsidRDefault="00FB1EC7" w:rsidP="00EB31D2">
      <w:pPr>
        <w:pStyle w:val="4"/>
        <w:numPr>
          <w:ilvl w:val="3"/>
          <w:numId w:val="4"/>
        </w:numPr>
        <w:ind w:left="0" w:firstLine="0"/>
        <w:rPr>
          <w:rFonts w:eastAsiaTheme="minorEastAsia"/>
          <w:b/>
          <w:bCs/>
          <w:lang w:eastAsia="zh-CN"/>
        </w:rPr>
      </w:pPr>
      <w:r w:rsidRPr="009A0619">
        <w:rPr>
          <w:rFonts w:eastAsiaTheme="minorEastAsia"/>
          <w:b/>
          <w:bCs/>
          <w:lang w:eastAsia="zh-CN"/>
        </w:rPr>
        <w:t>Summary</w:t>
      </w:r>
    </w:p>
    <w:p w14:paraId="620FC47B" w14:textId="04FB4C9E" w:rsidR="00E809BA" w:rsidRPr="00C37E85" w:rsidRDefault="00E809BA" w:rsidP="00E809BA">
      <w:pPr>
        <w:rPr>
          <w:rFonts w:cs="Times New Roman"/>
          <w:sz w:val="22"/>
        </w:rPr>
      </w:pPr>
      <w:r w:rsidRPr="00C37E85">
        <w:rPr>
          <w:rFonts w:cs="Times New Roman"/>
          <w:sz w:val="22"/>
        </w:rPr>
        <w:t xml:space="preserve">Based on the above discussion, the paths that </w:t>
      </w:r>
      <w:r w:rsidR="008446C2" w:rsidRPr="00C37E85">
        <w:rPr>
          <w:rFonts w:cs="Times New Roman"/>
          <w:sz w:val="22"/>
        </w:rPr>
        <w:t xml:space="preserve">should </w:t>
      </w:r>
      <w:r w:rsidRPr="00C37E85">
        <w:rPr>
          <w:rFonts w:cs="Times New Roman"/>
          <w:sz w:val="22"/>
        </w:rPr>
        <w:t xml:space="preserve">be modelled for </w:t>
      </w:r>
      <w:r w:rsidR="008446C2" w:rsidRPr="00C37E85">
        <w:rPr>
          <w:rFonts w:cs="Times New Roman"/>
          <w:sz w:val="22"/>
        </w:rPr>
        <w:t xml:space="preserve">the </w:t>
      </w:r>
      <w:r w:rsidRPr="00C37E85">
        <w:rPr>
          <w:rFonts w:cs="Times New Roman"/>
          <w:sz w:val="22"/>
        </w:rPr>
        <w:t>ISAC</w:t>
      </w:r>
      <w:r w:rsidR="008446C2" w:rsidRPr="00C37E85">
        <w:rPr>
          <w:rFonts w:cs="Times New Roman"/>
          <w:sz w:val="22"/>
        </w:rPr>
        <w:t xml:space="preserve"> channel</w:t>
      </w:r>
      <w:r w:rsidRPr="00C37E85">
        <w:rPr>
          <w:rFonts w:cs="Times New Roman"/>
          <w:sz w:val="22"/>
        </w:rPr>
        <w:t xml:space="preserve"> </w:t>
      </w:r>
      <w:r w:rsidR="008446C2" w:rsidRPr="00C37E85">
        <w:rPr>
          <w:rFonts w:cs="Times New Roman"/>
          <w:sz w:val="22"/>
        </w:rPr>
        <w:t>are</w:t>
      </w:r>
      <w:r w:rsidRPr="00C37E85">
        <w:rPr>
          <w:rFonts w:cs="Times New Roman"/>
          <w:sz w:val="22"/>
        </w:rPr>
        <w:t xml:space="preserve"> illustrated as Fig. 2.</w:t>
      </w:r>
    </w:p>
    <w:p w14:paraId="39A84C6D" w14:textId="09325904" w:rsidR="00E809BA" w:rsidRPr="00C37E85" w:rsidRDefault="005077C2" w:rsidP="00C710ED">
      <w:pPr>
        <w:widowControl/>
        <w:overflowPunct w:val="0"/>
        <w:autoSpaceDE w:val="0"/>
        <w:autoSpaceDN w:val="0"/>
        <w:adjustRightInd w:val="0"/>
        <w:snapToGrid w:val="0"/>
        <w:spacing w:after="120"/>
        <w:jc w:val="center"/>
        <w:textAlignment w:val="baseline"/>
        <w:rPr>
          <w:rFonts w:eastAsia="等线" w:cs="Times New Roman"/>
          <w:sz w:val="22"/>
          <w:lang w:val="en-GB"/>
        </w:rPr>
      </w:pPr>
      <w:r w:rsidRPr="00C37E85">
        <w:rPr>
          <w:rFonts w:cs="Times New Roman"/>
          <w:sz w:val="22"/>
        </w:rPr>
        <w:object w:dxaOrig="5250" w:dyaOrig="3018" w14:anchorId="3BEA5524">
          <v:shape id="_x0000_i1026" type="#_x0000_t75" style="width:292pt;height:168.6pt" o:ole="">
            <v:imagedata r:id="rId10" o:title=""/>
          </v:shape>
          <o:OLEObject Type="Embed" ProgID="Visio.Drawing.15" ShapeID="_x0000_i1026" DrawAspect="Content" ObjectID="_1773849059" r:id="rId11"/>
        </w:object>
      </w:r>
    </w:p>
    <w:p w14:paraId="03787349" w14:textId="07456CE8" w:rsidR="00E809BA" w:rsidRPr="00C37E85" w:rsidRDefault="00E809BA" w:rsidP="00C710ED">
      <w:pPr>
        <w:widowControl/>
        <w:overflowPunct w:val="0"/>
        <w:autoSpaceDE w:val="0"/>
        <w:autoSpaceDN w:val="0"/>
        <w:adjustRightInd w:val="0"/>
        <w:snapToGrid w:val="0"/>
        <w:spacing w:after="120"/>
        <w:jc w:val="center"/>
        <w:textAlignment w:val="baseline"/>
        <w:rPr>
          <w:rFonts w:eastAsia="宋体" w:cs="Times New Roman"/>
          <w:kern w:val="0"/>
          <w:sz w:val="22"/>
        </w:rPr>
      </w:pPr>
      <w:r w:rsidRPr="00C37E85">
        <w:rPr>
          <w:rFonts w:eastAsia="等线" w:cs="Times New Roman"/>
          <w:kern w:val="0"/>
          <w:sz w:val="22"/>
        </w:rPr>
        <w:t xml:space="preserve">Fig. 2 Illustration of the </w:t>
      </w:r>
      <w:r w:rsidRPr="00C37E85">
        <w:rPr>
          <w:rFonts w:eastAsia="宋体" w:cs="Times New Roman"/>
          <w:kern w:val="0"/>
          <w:sz w:val="22"/>
        </w:rPr>
        <w:t>ISAC channel model</w:t>
      </w:r>
      <w:r w:rsidR="008446C2" w:rsidRPr="00C37E85">
        <w:rPr>
          <w:rFonts w:eastAsia="宋体" w:cs="Times New Roman"/>
          <w:kern w:val="0"/>
          <w:sz w:val="22"/>
        </w:rPr>
        <w:t>.</w:t>
      </w:r>
    </w:p>
    <w:p w14:paraId="0D6FB7CE" w14:textId="77777777" w:rsidR="00C37E85" w:rsidRPr="00C37E85" w:rsidRDefault="00C37E85" w:rsidP="00C37E85">
      <w:pPr>
        <w:widowControl/>
        <w:overflowPunct w:val="0"/>
        <w:autoSpaceDE w:val="0"/>
        <w:autoSpaceDN w:val="0"/>
        <w:adjustRightInd w:val="0"/>
        <w:snapToGrid w:val="0"/>
        <w:spacing w:after="120"/>
        <w:textAlignment w:val="baseline"/>
        <w:rPr>
          <w:rFonts w:eastAsia="等线" w:cs="Times New Roman"/>
          <w:sz w:val="22"/>
          <w:lang w:val="en-GB"/>
        </w:rPr>
      </w:pPr>
    </w:p>
    <w:p w14:paraId="681B6E51" w14:textId="2F4AA85C" w:rsidR="00E809BA" w:rsidRPr="009A0619" w:rsidRDefault="00E809BA" w:rsidP="00EB31D2">
      <w:pPr>
        <w:pStyle w:val="3"/>
        <w:numPr>
          <w:ilvl w:val="2"/>
          <w:numId w:val="4"/>
        </w:numPr>
        <w:adjustRightInd w:val="0"/>
        <w:snapToGrid w:val="0"/>
        <w:spacing w:before="0" w:after="120" w:line="240" w:lineRule="auto"/>
        <w:ind w:left="0" w:firstLine="0"/>
        <w:rPr>
          <w:rFonts w:ascii="Arial" w:hAnsi="Arial" w:cs="Arial"/>
          <w:sz w:val="24"/>
          <w:szCs w:val="24"/>
        </w:rPr>
      </w:pPr>
      <w:r w:rsidRPr="009A0619">
        <w:rPr>
          <w:rFonts w:ascii="Arial" w:hAnsi="Arial" w:cs="Arial"/>
          <w:sz w:val="24"/>
          <w:szCs w:val="24"/>
        </w:rPr>
        <w:t>For multiple targets</w:t>
      </w:r>
    </w:p>
    <w:p w14:paraId="506F3FDD" w14:textId="1CD1E408" w:rsidR="00604B66" w:rsidRPr="00C37E85" w:rsidRDefault="00AC1220" w:rsidP="00CE792E">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等线" w:cs="Times New Roman"/>
          <w:sz w:val="22"/>
          <w:lang w:val="en-GB"/>
        </w:rPr>
        <w:t xml:space="preserve">If there are multiple targets deployed in a scenario, the sensing signals may be scattered by multiple targets, and it may be scattered between different targets. Considering that the signal would be attenuated a lot after reflected by more than one target, and the sensing signals after reflected by more than one target can hardly be used to obtain useful information, we prefer to </w:t>
      </w:r>
      <w:r w:rsidR="00CE792E" w:rsidRPr="00C37E85">
        <w:rPr>
          <w:rFonts w:eastAsia="等线" w:cs="Times New Roman"/>
          <w:sz w:val="22"/>
          <w:lang w:val="en-GB"/>
        </w:rPr>
        <w:t>not explicitly model the interaction among targets. As</w:t>
      </w:r>
      <w:r w:rsidR="00604B66" w:rsidRPr="00C37E85">
        <w:rPr>
          <w:rFonts w:eastAsia="等线" w:cs="Times New Roman"/>
          <w:sz w:val="22"/>
          <w:lang w:val="en-GB"/>
        </w:rPr>
        <w:t xml:space="preserve"> a result, </w:t>
      </w:r>
      <w:r w:rsidR="00604B66" w:rsidRPr="00C37E85">
        <w:rPr>
          <w:rFonts w:eastAsia="宋体" w:cs="Times New Roman"/>
          <w:kern w:val="0"/>
          <w:sz w:val="22"/>
        </w:rPr>
        <w:t>the common framework of ISAC channel can be expressed by the following formula</w:t>
      </w:r>
    </w:p>
    <w:p w14:paraId="56F1E9A9" w14:textId="77777777" w:rsidR="00604B66" w:rsidRPr="00C37E85" w:rsidRDefault="00451408" w:rsidP="00604B66">
      <w:pPr>
        <w:widowControl/>
        <w:overflowPunct w:val="0"/>
        <w:autoSpaceDE w:val="0"/>
        <w:autoSpaceDN w:val="0"/>
        <w:adjustRightInd w:val="0"/>
        <w:snapToGrid w:val="0"/>
        <w:spacing w:after="120"/>
        <w:textAlignment w:val="baseline"/>
        <w:rPr>
          <w:rFonts w:eastAsia="宋体" w:cs="Times New Roman"/>
          <w:kern w:val="0"/>
          <w:sz w:val="22"/>
        </w:rPr>
      </w:pPr>
      <m:oMathPara>
        <m:oMath>
          <m:sSub>
            <m:sSubPr>
              <m:ctrlPr>
                <w:rPr>
                  <w:rFonts w:ascii="Cambria Math" w:eastAsia="宋体" w:hAnsi="Cambria Math" w:cs="Times New Roman"/>
                  <w:i/>
                  <w:kern w:val="0"/>
                  <w:sz w:val="22"/>
                </w:rPr>
              </m:ctrlPr>
            </m:sSubPr>
            <m:e>
              <m:r>
                <w:rPr>
                  <w:rFonts w:ascii="Cambria Math" w:eastAsia="宋体" w:hAnsi="Cambria Math" w:cs="Times New Roman"/>
                  <w:kern w:val="0"/>
                  <w:sz w:val="22"/>
                </w:rPr>
                <m:t>H</m:t>
              </m:r>
            </m:e>
            <m:sub>
              <m:r>
                <w:rPr>
                  <w:rFonts w:ascii="Cambria Math" w:eastAsia="宋体" w:hAnsi="Cambria Math" w:cs="Times New Roman"/>
                  <w:kern w:val="0"/>
                  <w:sz w:val="22"/>
                </w:rPr>
                <m:t>ISAC</m:t>
              </m:r>
            </m:sub>
          </m:sSub>
          <m:r>
            <w:rPr>
              <w:rFonts w:ascii="Cambria Math" w:eastAsia="宋体" w:hAnsi="Cambria Math" w:cs="Times New Roman"/>
              <w:kern w:val="0"/>
              <w:sz w:val="22"/>
            </w:rPr>
            <m:t>=</m:t>
          </m:r>
          <m:nary>
            <m:naryPr>
              <m:chr m:val="∑"/>
              <m:limLoc m:val="undOvr"/>
              <m:ctrlPr>
                <w:rPr>
                  <w:rFonts w:ascii="Cambria Math" w:eastAsia="宋体" w:hAnsi="Cambria Math" w:cs="Times New Roman"/>
                  <w:i/>
                  <w:kern w:val="0"/>
                  <w:sz w:val="22"/>
                </w:rPr>
              </m:ctrlPr>
            </m:naryPr>
            <m:sub>
              <m:r>
                <w:rPr>
                  <w:rFonts w:ascii="Cambria Math" w:eastAsia="宋体" w:hAnsi="Cambria Math" w:cs="Times New Roman"/>
                  <w:kern w:val="0"/>
                  <w:sz w:val="22"/>
                </w:rPr>
                <m:t>k</m:t>
              </m:r>
            </m:sub>
            <m:sup>
              <m:r>
                <w:rPr>
                  <w:rFonts w:ascii="Cambria Math" w:eastAsia="宋体" w:hAnsi="Cambria Math" w:cs="Times New Roman"/>
                  <w:kern w:val="0"/>
                  <w:sz w:val="22"/>
                </w:rPr>
                <m:t>K</m:t>
              </m:r>
            </m:sup>
            <m:e>
              <m:sSub>
                <m:sSubPr>
                  <m:ctrlPr>
                    <w:rPr>
                      <w:rFonts w:ascii="Cambria Math" w:eastAsia="宋体" w:hAnsi="Cambria Math" w:cs="Times New Roman"/>
                      <w:i/>
                      <w:kern w:val="0"/>
                      <w:sz w:val="22"/>
                    </w:rPr>
                  </m:ctrlPr>
                </m:sSubPr>
                <m:e>
                  <m:r>
                    <w:rPr>
                      <w:rFonts w:ascii="Cambria Math" w:eastAsia="宋体" w:hAnsi="Cambria Math" w:cs="Times New Roman"/>
                      <w:kern w:val="0"/>
                      <w:sz w:val="22"/>
                    </w:rPr>
                    <m:t>H</m:t>
                  </m:r>
                </m:e>
                <m:sub>
                  <m:r>
                    <w:rPr>
                      <w:rFonts w:ascii="Cambria Math" w:eastAsia="宋体" w:hAnsi="Cambria Math" w:cs="Times New Roman"/>
                      <w:kern w:val="0"/>
                      <w:sz w:val="22"/>
                    </w:rPr>
                    <m:t>target,k</m:t>
                  </m:r>
                </m:sub>
              </m:sSub>
            </m:e>
          </m:nary>
          <m:r>
            <w:rPr>
              <w:rFonts w:ascii="Cambria Math" w:eastAsia="宋体" w:hAnsi="Cambria Math" w:cs="Times New Roman"/>
              <w:kern w:val="0"/>
              <w:sz w:val="22"/>
            </w:rPr>
            <m:t>+</m:t>
          </m:r>
          <m:sSub>
            <m:sSubPr>
              <m:ctrlPr>
                <w:rPr>
                  <w:rFonts w:ascii="Cambria Math" w:eastAsia="宋体" w:hAnsi="Cambria Math" w:cs="Times New Roman"/>
                  <w:i/>
                  <w:kern w:val="0"/>
                  <w:sz w:val="22"/>
                </w:rPr>
              </m:ctrlPr>
            </m:sSubPr>
            <m:e>
              <m:r>
                <w:rPr>
                  <w:rFonts w:ascii="Cambria Math" w:eastAsia="宋体" w:hAnsi="Cambria Math" w:cs="Times New Roman"/>
                  <w:kern w:val="0"/>
                  <w:sz w:val="22"/>
                </w:rPr>
                <m:t>H</m:t>
              </m:r>
            </m:e>
            <m:sub>
              <m:r>
                <w:rPr>
                  <w:rFonts w:ascii="Cambria Math" w:eastAsia="宋体" w:hAnsi="Cambria Math" w:cs="Times New Roman"/>
                  <w:kern w:val="0"/>
                  <w:sz w:val="22"/>
                </w:rPr>
                <m:t>background</m:t>
              </m:r>
            </m:sub>
          </m:sSub>
        </m:oMath>
      </m:oMathPara>
    </w:p>
    <w:p w14:paraId="56BC77C9" w14:textId="4B5B1943" w:rsidR="00604B66" w:rsidRPr="00C37E85" w:rsidRDefault="00604B66" w:rsidP="00557714">
      <w:pPr>
        <w:widowControl/>
        <w:overflowPunct w:val="0"/>
        <w:autoSpaceDE w:val="0"/>
        <w:autoSpaceDN w:val="0"/>
        <w:adjustRightInd w:val="0"/>
        <w:snapToGrid w:val="0"/>
        <w:spacing w:after="120"/>
        <w:textAlignment w:val="baseline"/>
        <w:rPr>
          <w:rFonts w:cs="Times New Roman"/>
          <w:b/>
          <w:bCs/>
          <w:i/>
          <w:iCs/>
          <w:sz w:val="22"/>
        </w:rPr>
      </w:pPr>
      <w:r w:rsidRPr="00C37E85">
        <w:rPr>
          <w:rFonts w:eastAsia="宋体" w:cs="Times New Roman"/>
          <w:kern w:val="0"/>
          <w:sz w:val="22"/>
        </w:rPr>
        <w:t xml:space="preserve">where </w:t>
      </w:r>
      <m:oMath>
        <m:sSub>
          <m:sSubPr>
            <m:ctrlPr>
              <w:rPr>
                <w:rFonts w:ascii="Cambria Math" w:hAnsi="Cambria Math" w:cs="Times New Roman"/>
                <w:i/>
                <w:iCs/>
                <w:sz w:val="22"/>
              </w:rPr>
            </m:ctrlPr>
          </m:sSubPr>
          <m:e>
            <m:r>
              <w:rPr>
                <w:rFonts w:ascii="Cambria Math" w:hAnsi="Cambria Math" w:cs="Times New Roman"/>
                <w:sz w:val="22"/>
              </w:rPr>
              <m:t>H</m:t>
            </m:r>
          </m:e>
          <m:sub>
            <m:r>
              <w:rPr>
                <w:rFonts w:ascii="Cambria Math" w:hAnsi="Cambria Math" w:cs="Times New Roman"/>
                <w:sz w:val="22"/>
              </w:rPr>
              <m:t>ISAC</m:t>
            </m:r>
          </m:sub>
        </m:sSub>
      </m:oMath>
      <w:r w:rsidRPr="00C37E85">
        <w:rPr>
          <w:rFonts w:eastAsia="宋体" w:cs="Times New Roman"/>
          <w:iCs/>
          <w:sz w:val="22"/>
        </w:rPr>
        <w:t xml:space="preserve">, </w:t>
      </w:r>
      <m:oMath>
        <m:sSub>
          <m:sSubPr>
            <m:ctrlPr>
              <w:rPr>
                <w:rFonts w:ascii="Cambria Math" w:hAnsi="Cambria Math" w:cs="Times New Roman"/>
                <w:i/>
                <w:iCs/>
                <w:sz w:val="22"/>
              </w:rPr>
            </m:ctrlPr>
          </m:sSubPr>
          <m:e>
            <m:r>
              <w:rPr>
                <w:rFonts w:ascii="Cambria Math" w:hAnsi="Cambria Math" w:cs="Times New Roman"/>
                <w:sz w:val="22"/>
              </w:rPr>
              <m:t>H</m:t>
            </m:r>
          </m:e>
          <m:sub>
            <m:r>
              <w:rPr>
                <w:rFonts w:ascii="Cambria Math" w:hAnsi="Cambria Math" w:cs="Times New Roman"/>
                <w:sz w:val="22"/>
              </w:rPr>
              <m:t>target,k</m:t>
            </m:r>
          </m:sub>
        </m:sSub>
      </m:oMath>
      <w:r w:rsidRPr="00C37E85">
        <w:rPr>
          <w:rFonts w:eastAsia="宋体" w:cs="Times New Roman"/>
          <w:iCs/>
          <w:sz w:val="22"/>
        </w:rPr>
        <w:t xml:space="preserve">, </w:t>
      </w:r>
      <m:oMath>
        <m:sSub>
          <m:sSubPr>
            <m:ctrlPr>
              <w:rPr>
                <w:rFonts w:ascii="Cambria Math" w:hAnsi="Cambria Math" w:cs="Times New Roman"/>
                <w:i/>
                <w:iCs/>
                <w:sz w:val="22"/>
              </w:rPr>
            </m:ctrlPr>
          </m:sSubPr>
          <m:e>
            <m:r>
              <w:rPr>
                <w:rFonts w:ascii="Cambria Math" w:hAnsi="Cambria Math" w:cs="Times New Roman"/>
                <w:sz w:val="22"/>
              </w:rPr>
              <m:t>H</m:t>
            </m:r>
          </m:e>
          <m:sub>
            <m:r>
              <w:rPr>
                <w:rFonts w:ascii="Cambria Math" w:hAnsi="Cambria Math" w:cs="Times New Roman"/>
                <w:sz w:val="22"/>
              </w:rPr>
              <m:t>background</m:t>
            </m:r>
          </m:sub>
        </m:sSub>
      </m:oMath>
      <w:r w:rsidRPr="00C37E85">
        <w:rPr>
          <w:rFonts w:eastAsia="宋体" w:cs="Times New Roman"/>
          <w:iCs/>
          <w:sz w:val="22"/>
        </w:rPr>
        <w:t xml:space="preserve">, and </w:t>
      </w:r>
      <m:oMath>
        <m:r>
          <w:rPr>
            <w:rFonts w:ascii="Cambria Math" w:eastAsia="宋体" w:hAnsi="Cambria Math" w:cs="Times New Roman"/>
            <w:kern w:val="0"/>
            <w:sz w:val="22"/>
          </w:rPr>
          <m:t>K</m:t>
        </m:r>
      </m:oMath>
      <w:r w:rsidRPr="00C37E85">
        <w:rPr>
          <w:rFonts w:eastAsia="宋体" w:cs="Times New Roman"/>
          <w:iCs/>
          <w:sz w:val="22"/>
        </w:rPr>
        <w:t xml:space="preserve"> denote the ISAC channel, the target channel for the </w:t>
      </w:r>
      <m:oMath>
        <m:r>
          <w:rPr>
            <w:rFonts w:ascii="Cambria Math" w:eastAsia="宋体" w:hAnsi="Cambria Math" w:cs="Times New Roman"/>
            <w:sz w:val="22"/>
          </w:rPr>
          <m:t>k</m:t>
        </m:r>
        <m:r>
          <m:rPr>
            <m:sty m:val="p"/>
          </m:rPr>
          <w:rPr>
            <w:rFonts w:ascii="Cambria Math" w:eastAsia="宋体" w:hAnsi="Cambria Math" w:cs="Times New Roman"/>
            <w:sz w:val="22"/>
          </w:rPr>
          <m:t>th</m:t>
        </m:r>
      </m:oMath>
      <w:r w:rsidRPr="00C37E85">
        <w:rPr>
          <w:rFonts w:eastAsia="宋体" w:cs="Times New Roman"/>
          <w:sz w:val="22"/>
        </w:rPr>
        <w:t xml:space="preserve"> target</w:t>
      </w:r>
      <w:r w:rsidRPr="00C37E85">
        <w:rPr>
          <w:rFonts w:eastAsia="宋体" w:cs="Times New Roman"/>
          <w:iCs/>
          <w:sz w:val="22"/>
        </w:rPr>
        <w:t xml:space="preserve">, the background channel, and the number of targets, respectively. </w:t>
      </w:r>
      <w:r w:rsidRPr="00C37E85">
        <w:rPr>
          <w:rFonts w:eastAsia="宋体" w:cs="Times New Roman"/>
          <w:kern w:val="0"/>
          <w:sz w:val="22"/>
        </w:rPr>
        <w:t>With such a framework, the detailed modelling for the target channel and the background channel need to be further elaborated.</w:t>
      </w:r>
    </w:p>
    <w:p w14:paraId="5DE6F366" w14:textId="643D0F8E" w:rsidR="008D1518" w:rsidRPr="00C37E85" w:rsidRDefault="008D1518" w:rsidP="009771BF">
      <w:pPr>
        <w:adjustRightInd w:val="0"/>
        <w:snapToGrid w:val="0"/>
        <w:spacing w:after="120"/>
        <w:rPr>
          <w:rFonts w:cs="Times New Roman"/>
          <w:b/>
          <w:bCs/>
          <w:i/>
          <w:iCs/>
          <w:sz w:val="22"/>
        </w:rPr>
      </w:pPr>
      <w:bookmarkStart w:id="13" w:name="_Ref157766114"/>
      <w:bookmarkStart w:id="14" w:name="_Ref163226715"/>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7</w:t>
      </w:r>
      <w:r w:rsidRPr="00C37E85">
        <w:rPr>
          <w:rFonts w:cs="Times New Roman"/>
          <w:b/>
          <w:bCs/>
          <w:i/>
          <w:iCs/>
          <w:sz w:val="22"/>
        </w:rPr>
        <w:fldChar w:fldCharType="end"/>
      </w:r>
      <w:r w:rsidRPr="00C37E85">
        <w:rPr>
          <w:rFonts w:cs="Times New Roman"/>
          <w:b/>
          <w:bCs/>
          <w:i/>
          <w:iCs/>
          <w:sz w:val="22"/>
        </w:rPr>
        <w:t xml:space="preserve">: The </w:t>
      </w:r>
      <w:r w:rsidR="00CE792E" w:rsidRPr="00C37E85">
        <w:rPr>
          <w:rFonts w:cs="Times New Roman"/>
          <w:b/>
          <w:bCs/>
          <w:i/>
          <w:iCs/>
          <w:sz w:val="22"/>
        </w:rPr>
        <w:t xml:space="preserve">interaction among multiple targets </w:t>
      </w:r>
      <w:r w:rsidR="009A0619" w:rsidRPr="00C37E85">
        <w:rPr>
          <w:rFonts w:cs="Times New Roman"/>
          <w:b/>
          <w:bCs/>
          <w:i/>
          <w:iCs/>
          <w:sz w:val="22"/>
        </w:rPr>
        <w:t>is</w:t>
      </w:r>
      <w:r w:rsidR="00CE792E" w:rsidRPr="00C37E85">
        <w:rPr>
          <w:rFonts w:cs="Times New Roman"/>
          <w:b/>
          <w:bCs/>
          <w:i/>
          <w:iCs/>
          <w:sz w:val="22"/>
        </w:rPr>
        <w:t xml:space="preserve"> not explicitly </w:t>
      </w:r>
      <w:r w:rsidR="00B10D46" w:rsidRPr="00C37E85">
        <w:rPr>
          <w:rFonts w:cs="Times New Roman"/>
          <w:b/>
          <w:bCs/>
          <w:i/>
          <w:iCs/>
          <w:sz w:val="22"/>
        </w:rPr>
        <w:t>modelled</w:t>
      </w:r>
      <w:r w:rsidRPr="00C37E85">
        <w:rPr>
          <w:rFonts w:cs="Times New Roman"/>
          <w:b/>
          <w:bCs/>
          <w:i/>
          <w:iCs/>
          <w:sz w:val="22"/>
        </w:rPr>
        <w:t>,</w:t>
      </w:r>
      <w:bookmarkEnd w:id="13"/>
      <w:r w:rsidR="00CE792E" w:rsidRPr="00C37E85">
        <w:rPr>
          <w:rFonts w:cs="Times New Roman"/>
          <w:b/>
          <w:bCs/>
          <w:i/>
          <w:iCs/>
          <w:sz w:val="22"/>
        </w:rPr>
        <w:t xml:space="preserve"> and the overall target channel is divided into multiple target channel, each of which corresponds to a single target</w:t>
      </w:r>
      <w:bookmarkEnd w:id="14"/>
    </w:p>
    <w:p w14:paraId="5B2929A5" w14:textId="11EB242B" w:rsidR="005834D1" w:rsidRPr="00C37E85" w:rsidRDefault="00451408" w:rsidP="009771BF">
      <w:pPr>
        <w:adjustRightInd w:val="0"/>
        <w:snapToGrid w:val="0"/>
        <w:spacing w:after="120"/>
        <w:rPr>
          <w:rFonts w:eastAsia="宋体" w:cs="Times New Roman"/>
          <w:b/>
          <w:bCs/>
          <w:iCs/>
          <w:sz w:val="22"/>
        </w:rPr>
      </w:pPr>
      <m:oMathPara>
        <m:oMath>
          <m:sSub>
            <m:sSubPr>
              <m:ctrlPr>
                <w:rPr>
                  <w:rFonts w:ascii="Cambria Math" w:hAnsi="Cambria Math" w:cs="Times New Roman"/>
                  <w:b/>
                  <w:bCs/>
                  <w:i/>
                  <w:iCs/>
                  <w:sz w:val="22"/>
                </w:rPr>
              </m:ctrlPr>
            </m:sSubPr>
            <m:e>
              <m:r>
                <m:rPr>
                  <m:sty m:val="bi"/>
                </m:rPr>
                <w:rPr>
                  <w:rFonts w:ascii="Cambria Math" w:hAnsi="Cambria Math" w:cs="Times New Roman"/>
                  <w:sz w:val="22"/>
                </w:rPr>
                <m:t>H</m:t>
              </m:r>
            </m:e>
            <m:sub>
              <m:r>
                <m:rPr>
                  <m:sty m:val="bi"/>
                </m:rPr>
                <w:rPr>
                  <w:rFonts w:ascii="Cambria Math" w:hAnsi="Cambria Math" w:cs="Times New Roman"/>
                  <w:sz w:val="22"/>
                </w:rPr>
                <m:t>ISAC</m:t>
              </m:r>
            </m:sub>
          </m:sSub>
          <m:r>
            <m:rPr>
              <m:sty m:val="bi"/>
            </m:rPr>
            <w:rPr>
              <w:rFonts w:ascii="Cambria Math" w:hAnsi="Cambria Math" w:cs="Times New Roman"/>
              <w:sz w:val="22"/>
            </w:rPr>
            <m:t>=</m:t>
          </m:r>
          <m:nary>
            <m:naryPr>
              <m:chr m:val="∑"/>
              <m:limLoc m:val="undOvr"/>
              <m:ctrlPr>
                <w:rPr>
                  <w:rFonts w:ascii="Cambria Math" w:hAnsi="Cambria Math" w:cs="Times New Roman"/>
                  <w:b/>
                  <w:bCs/>
                  <w:i/>
                  <w:iCs/>
                  <w:sz w:val="22"/>
                </w:rPr>
              </m:ctrlPr>
            </m:naryPr>
            <m:sub>
              <m:r>
                <m:rPr>
                  <m:sty m:val="bi"/>
                </m:rPr>
                <w:rPr>
                  <w:rFonts w:ascii="Cambria Math" w:hAnsi="Cambria Math" w:cs="Times New Roman"/>
                  <w:sz w:val="22"/>
                </w:rPr>
                <m:t>k</m:t>
              </m:r>
            </m:sub>
            <m:sup>
              <m:r>
                <m:rPr>
                  <m:sty m:val="bi"/>
                </m:rPr>
                <w:rPr>
                  <w:rFonts w:ascii="Cambria Math" w:hAnsi="Cambria Math" w:cs="Times New Roman"/>
                  <w:sz w:val="22"/>
                </w:rPr>
                <m:t>K</m:t>
              </m:r>
            </m:sup>
            <m:e>
              <m:sSub>
                <m:sSubPr>
                  <m:ctrlPr>
                    <w:rPr>
                      <w:rFonts w:ascii="Cambria Math" w:hAnsi="Cambria Math" w:cs="Times New Roman"/>
                      <w:b/>
                      <w:bCs/>
                      <w:i/>
                      <w:iCs/>
                      <w:sz w:val="22"/>
                    </w:rPr>
                  </m:ctrlPr>
                </m:sSubPr>
                <m:e>
                  <m:r>
                    <m:rPr>
                      <m:sty m:val="bi"/>
                    </m:rPr>
                    <w:rPr>
                      <w:rFonts w:ascii="Cambria Math" w:hAnsi="Cambria Math" w:cs="Times New Roman"/>
                      <w:sz w:val="22"/>
                    </w:rPr>
                    <m:t>H</m:t>
                  </m:r>
                </m:e>
                <m:sub>
                  <m:r>
                    <m:rPr>
                      <m:sty m:val="bi"/>
                    </m:rPr>
                    <w:rPr>
                      <w:rFonts w:ascii="Cambria Math" w:hAnsi="Cambria Math" w:cs="Times New Roman"/>
                      <w:sz w:val="22"/>
                    </w:rPr>
                    <m:t>target,k</m:t>
                  </m:r>
                </m:sub>
              </m:sSub>
            </m:e>
          </m:nary>
          <m:r>
            <m:rPr>
              <m:sty m:val="bi"/>
            </m:rPr>
            <w:rPr>
              <w:rFonts w:ascii="Cambria Math" w:hAnsi="Cambria Math" w:cs="Times New Roman"/>
              <w:sz w:val="22"/>
            </w:rPr>
            <m:t>+</m:t>
          </m:r>
          <m:sSub>
            <m:sSubPr>
              <m:ctrlPr>
                <w:rPr>
                  <w:rFonts w:ascii="Cambria Math" w:hAnsi="Cambria Math" w:cs="Times New Roman"/>
                  <w:b/>
                  <w:bCs/>
                  <w:i/>
                  <w:iCs/>
                  <w:sz w:val="22"/>
                </w:rPr>
              </m:ctrlPr>
            </m:sSubPr>
            <m:e>
              <m:r>
                <m:rPr>
                  <m:sty m:val="bi"/>
                </m:rPr>
                <w:rPr>
                  <w:rFonts w:ascii="Cambria Math" w:hAnsi="Cambria Math" w:cs="Times New Roman"/>
                  <w:sz w:val="22"/>
                </w:rPr>
                <m:t>H</m:t>
              </m:r>
            </m:e>
            <m:sub>
              <m:r>
                <m:rPr>
                  <m:sty m:val="bi"/>
                </m:rPr>
                <w:rPr>
                  <w:rFonts w:ascii="Cambria Math" w:hAnsi="Cambria Math" w:cs="Times New Roman"/>
                  <w:sz w:val="22"/>
                </w:rPr>
                <m:t>background</m:t>
              </m:r>
            </m:sub>
          </m:sSub>
        </m:oMath>
      </m:oMathPara>
    </w:p>
    <w:p w14:paraId="04D7404B" w14:textId="77777777" w:rsidR="00C37E85" w:rsidRPr="00C37E85" w:rsidRDefault="00C37E85" w:rsidP="009771BF">
      <w:pPr>
        <w:adjustRightInd w:val="0"/>
        <w:snapToGrid w:val="0"/>
        <w:spacing w:after="120"/>
        <w:rPr>
          <w:rFonts w:eastAsia="宋体" w:cs="Times New Roman"/>
          <w:kern w:val="0"/>
          <w:sz w:val="22"/>
        </w:rPr>
      </w:pPr>
    </w:p>
    <w:p w14:paraId="2DA61B72" w14:textId="77777777" w:rsidR="005834D1" w:rsidRPr="009A0619" w:rsidRDefault="005834D1"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r w:rsidRPr="009A0619">
        <w:rPr>
          <w:rFonts w:ascii="Arial" w:eastAsia="宋体" w:hAnsi="Arial" w:cs="Arial"/>
          <w:sz w:val="26"/>
          <w:szCs w:val="26"/>
        </w:rPr>
        <w:lastRenderedPageBreak/>
        <w:t>SLS and LLS</w:t>
      </w:r>
    </w:p>
    <w:p w14:paraId="5877A467" w14:textId="223496A0" w:rsidR="005834D1" w:rsidRPr="00C37E85" w:rsidRDefault="005834D1" w:rsidP="009771BF">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One more issue to be discussed is to support one or both channel models for system level simulation (SLS) and link level simulation (LLS). Referring to the study of positioning, system level simulation is adopted in RAN1. In the SLS evaluation of positioning, the algorithm for the measurement of a link is directly implemented. In other words, there is no need for a link-2-system mapping. The same mechanism can be applied to ISAC evaluation due to the similarity between sensing and positioning. In summary, a channel model for SLS should be prioritized in the study item. On the other hand, since it is expected RAN4 may use a LLS channel model to define the requirement for ISAC operations, LLS channel model could also be supported, which can be discussed in the later stage of the study item.</w:t>
      </w:r>
    </w:p>
    <w:p w14:paraId="00EAE1E8" w14:textId="2FFE33C6" w:rsidR="005834D1" w:rsidRPr="00C37E85" w:rsidRDefault="005834D1" w:rsidP="009771BF">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Based on some earlier discussion, different company may have different views regarding how to define a</w:t>
      </w:r>
      <w:r w:rsidR="001057E4" w:rsidRPr="00C37E85">
        <w:rPr>
          <w:rFonts w:eastAsia="宋体" w:cs="Times New Roman"/>
          <w:kern w:val="0"/>
          <w:sz w:val="22"/>
        </w:rPr>
        <w:t>n</w:t>
      </w:r>
      <w:r w:rsidRPr="00C37E85">
        <w:rPr>
          <w:rFonts w:eastAsia="宋体" w:cs="Times New Roman"/>
          <w:kern w:val="0"/>
          <w:sz w:val="22"/>
        </w:rPr>
        <w:t xml:space="preserve"> LLS channel model, which should be clarified in RAN1. From our point of view, the LLS channel model can be derived by fixing to one Tx, one target</w:t>
      </w:r>
      <w:r w:rsidR="001057E4" w:rsidRPr="00C37E85">
        <w:rPr>
          <w:rFonts w:eastAsia="宋体" w:cs="Times New Roman"/>
          <w:kern w:val="0"/>
          <w:sz w:val="22"/>
        </w:rPr>
        <w:t>,</w:t>
      </w:r>
      <w:r w:rsidRPr="00C37E85">
        <w:rPr>
          <w:rFonts w:eastAsia="宋体" w:cs="Times New Roman"/>
          <w:kern w:val="0"/>
          <w:sz w:val="22"/>
        </w:rPr>
        <w:t xml:space="preserve"> and one Rx for the SLS channel model. It should support the adjustment of the relative positions of Tx, target, and Rx. A typical set of parameters for each of the Tx-target link and the target-Rx link can be defined similar as the introduction of CDL channel model in TR 38.901.</w:t>
      </w:r>
    </w:p>
    <w:p w14:paraId="4DE936A1" w14:textId="6058FB83" w:rsidR="005834D1" w:rsidRPr="00C37E85" w:rsidRDefault="005834D1" w:rsidP="009771BF">
      <w:pPr>
        <w:adjustRightInd w:val="0"/>
        <w:snapToGrid w:val="0"/>
        <w:spacing w:after="120"/>
        <w:rPr>
          <w:rFonts w:cs="Times New Roman"/>
          <w:b/>
          <w:bCs/>
          <w:i/>
          <w:iCs/>
          <w:sz w:val="22"/>
        </w:rPr>
      </w:pPr>
      <w:bookmarkStart w:id="15" w:name="_Ref157766132"/>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8</w:t>
      </w:r>
      <w:r w:rsidRPr="00C37E85">
        <w:rPr>
          <w:rFonts w:cs="Times New Roman"/>
          <w:b/>
          <w:bCs/>
          <w:i/>
          <w:iCs/>
          <w:sz w:val="22"/>
        </w:rPr>
        <w:fldChar w:fldCharType="end"/>
      </w:r>
      <w:r w:rsidRPr="00C37E85">
        <w:rPr>
          <w:rFonts w:cs="Times New Roman"/>
          <w:b/>
          <w:bCs/>
          <w:i/>
          <w:iCs/>
          <w:sz w:val="22"/>
        </w:rPr>
        <w:t>: The ISAC channel model for SLS is prioritized. The ISAC channel model for LLS can be generated based on some simplifications on ISAC channel model for SLS, e.g., fixing some parameters in the ISAC channel model for SLS.</w:t>
      </w:r>
      <w:bookmarkEnd w:id="15"/>
    </w:p>
    <w:p w14:paraId="06E1A4EC" w14:textId="77777777" w:rsidR="005834D1" w:rsidRPr="00C37E85" w:rsidRDefault="005834D1" w:rsidP="009771BF">
      <w:pPr>
        <w:widowControl/>
        <w:overflowPunct w:val="0"/>
        <w:autoSpaceDE w:val="0"/>
        <w:autoSpaceDN w:val="0"/>
        <w:adjustRightInd w:val="0"/>
        <w:snapToGrid w:val="0"/>
        <w:spacing w:after="120"/>
        <w:textAlignment w:val="baseline"/>
        <w:rPr>
          <w:rFonts w:eastAsia="宋体" w:cs="Times New Roman"/>
          <w:kern w:val="0"/>
          <w:sz w:val="22"/>
        </w:rPr>
      </w:pPr>
    </w:p>
    <w:p w14:paraId="5AAFC9B5" w14:textId="13D78E88" w:rsidR="00D1456A" w:rsidRPr="009A0619" w:rsidRDefault="005834D1"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r w:rsidRPr="009A0619">
        <w:rPr>
          <w:rFonts w:ascii="Arial" w:eastAsia="宋体" w:hAnsi="Arial" w:cs="Arial"/>
          <w:sz w:val="26"/>
          <w:szCs w:val="26"/>
        </w:rPr>
        <w:t>Channel v</w:t>
      </w:r>
      <w:r w:rsidR="00D1456A" w:rsidRPr="009A0619">
        <w:rPr>
          <w:rFonts w:ascii="Arial" w:eastAsia="宋体" w:hAnsi="Arial" w:cs="Arial"/>
          <w:sz w:val="26"/>
          <w:szCs w:val="26"/>
        </w:rPr>
        <w:t>alidation</w:t>
      </w:r>
    </w:p>
    <w:p w14:paraId="0C13ED28" w14:textId="25914CC6" w:rsidR="008D1518" w:rsidRPr="00C37E85" w:rsidRDefault="008D1518" w:rsidP="009771BF">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 xml:space="preserve">Validation results are then critical to select a most proper option. Validation results may be obtained in </w:t>
      </w:r>
      <w:r w:rsidR="00496292" w:rsidRPr="00C37E85">
        <w:rPr>
          <w:rFonts w:eastAsia="宋体" w:cs="Times New Roman"/>
          <w:kern w:val="0"/>
          <w:sz w:val="22"/>
        </w:rPr>
        <w:t xml:space="preserve">two </w:t>
      </w:r>
      <w:r w:rsidRPr="00C37E85">
        <w:rPr>
          <w:rFonts w:eastAsia="宋体" w:cs="Times New Roman"/>
          <w:kern w:val="0"/>
          <w:sz w:val="22"/>
        </w:rPr>
        <w:t>options.</w:t>
      </w:r>
    </w:p>
    <w:p w14:paraId="737DD5A5" w14:textId="419AC697" w:rsidR="008D1518" w:rsidRPr="00C37E85" w:rsidRDefault="008D1518" w:rsidP="00EB31D2">
      <w:pPr>
        <w:pStyle w:val="a8"/>
        <w:widowControl/>
        <w:numPr>
          <w:ilvl w:val="0"/>
          <w:numId w:val="20"/>
        </w:numPr>
        <w:overflowPunct w:val="0"/>
        <w:autoSpaceDE w:val="0"/>
        <w:autoSpaceDN w:val="0"/>
        <w:adjustRightInd w:val="0"/>
        <w:snapToGrid w:val="0"/>
        <w:spacing w:after="120"/>
        <w:ind w:left="420" w:firstLineChars="0"/>
        <w:textAlignment w:val="baseline"/>
        <w:rPr>
          <w:rFonts w:eastAsia="宋体" w:cs="Times New Roman"/>
          <w:kern w:val="0"/>
          <w:sz w:val="22"/>
        </w:rPr>
      </w:pPr>
      <w:r w:rsidRPr="00C37E85">
        <w:rPr>
          <w:rFonts w:eastAsia="宋体" w:cs="Times New Roman"/>
          <w:kern w:val="0"/>
          <w:sz w:val="22"/>
        </w:rPr>
        <w:t>Option 1: Experimental results only.</w:t>
      </w:r>
    </w:p>
    <w:p w14:paraId="0E0627EC" w14:textId="4012C52E" w:rsidR="008D1518" w:rsidRPr="00C37E85" w:rsidRDefault="008D1518" w:rsidP="00EB31D2">
      <w:pPr>
        <w:pStyle w:val="a8"/>
        <w:widowControl/>
        <w:numPr>
          <w:ilvl w:val="0"/>
          <w:numId w:val="20"/>
        </w:numPr>
        <w:overflowPunct w:val="0"/>
        <w:autoSpaceDE w:val="0"/>
        <w:autoSpaceDN w:val="0"/>
        <w:adjustRightInd w:val="0"/>
        <w:snapToGrid w:val="0"/>
        <w:spacing w:after="120"/>
        <w:ind w:left="420" w:firstLineChars="0"/>
        <w:textAlignment w:val="baseline"/>
        <w:rPr>
          <w:rFonts w:eastAsia="宋体" w:cs="Times New Roman"/>
          <w:kern w:val="0"/>
          <w:sz w:val="22"/>
        </w:rPr>
      </w:pPr>
      <w:r w:rsidRPr="00C37E85">
        <w:rPr>
          <w:rFonts w:eastAsia="宋体" w:cs="Times New Roman"/>
          <w:kern w:val="0"/>
          <w:sz w:val="22"/>
        </w:rPr>
        <w:t xml:space="preserve">Option </w:t>
      </w:r>
      <w:r w:rsidR="00496292" w:rsidRPr="00C37E85">
        <w:rPr>
          <w:rFonts w:eastAsia="宋体" w:cs="Times New Roman"/>
          <w:kern w:val="0"/>
          <w:sz w:val="22"/>
        </w:rPr>
        <w:t>2</w:t>
      </w:r>
      <w:r w:rsidRPr="00C37E85">
        <w:rPr>
          <w:rFonts w:eastAsia="宋体" w:cs="Times New Roman"/>
          <w:kern w:val="0"/>
          <w:sz w:val="22"/>
        </w:rPr>
        <w:t xml:space="preserve">: Experimental results to validate a ray-tracing model, then the ray-tracing based results </w:t>
      </w:r>
      <w:r w:rsidR="001057E4" w:rsidRPr="00C37E85">
        <w:rPr>
          <w:rFonts w:eastAsia="宋体" w:cs="Times New Roman"/>
          <w:kern w:val="0"/>
          <w:sz w:val="22"/>
        </w:rPr>
        <w:t>are</w:t>
      </w:r>
      <w:r w:rsidRPr="00C37E85">
        <w:rPr>
          <w:rFonts w:eastAsia="宋体" w:cs="Times New Roman"/>
          <w:kern w:val="0"/>
          <w:sz w:val="22"/>
        </w:rPr>
        <w:t xml:space="preserve"> used to validate the ISAC channel model.</w:t>
      </w:r>
    </w:p>
    <w:p w14:paraId="1D363F6F" w14:textId="4289CCF3" w:rsidR="008D1518" w:rsidRPr="00C37E85" w:rsidRDefault="00D1456A" w:rsidP="009771BF">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 xml:space="preserve">As sensing use cases covers a variety of scenarios, </w:t>
      </w:r>
      <w:r w:rsidR="008D1518" w:rsidRPr="00C37E85">
        <w:rPr>
          <w:rFonts w:eastAsia="宋体" w:cs="Times New Roman"/>
          <w:kern w:val="0"/>
          <w:sz w:val="22"/>
        </w:rPr>
        <w:t>different companies may use a different layout for a scenario as well as using a different option to derive the validation data</w:t>
      </w:r>
      <w:r w:rsidRPr="00C37E85">
        <w:rPr>
          <w:rFonts w:eastAsia="宋体" w:cs="Times New Roman"/>
          <w:kern w:val="0"/>
          <w:sz w:val="22"/>
        </w:rPr>
        <w:t>. The necessity</w:t>
      </w:r>
      <w:r w:rsidR="008D1518" w:rsidRPr="00C37E85">
        <w:rPr>
          <w:rFonts w:eastAsia="宋体" w:cs="Times New Roman"/>
          <w:kern w:val="0"/>
          <w:sz w:val="22"/>
        </w:rPr>
        <w:t xml:space="preserve"> to calibrate the validation results from different companies</w:t>
      </w:r>
      <w:r w:rsidRPr="00C37E85">
        <w:rPr>
          <w:rFonts w:eastAsia="宋体" w:cs="Times New Roman"/>
          <w:kern w:val="0"/>
          <w:sz w:val="22"/>
        </w:rPr>
        <w:t xml:space="preserve"> is not clear</w:t>
      </w:r>
      <w:r w:rsidR="008D1518" w:rsidRPr="00C37E85">
        <w:rPr>
          <w:rFonts w:eastAsia="宋体" w:cs="Times New Roman"/>
          <w:kern w:val="0"/>
          <w:sz w:val="22"/>
        </w:rPr>
        <w:t>.</w:t>
      </w:r>
      <w:r w:rsidRPr="00C37E85">
        <w:rPr>
          <w:rFonts w:eastAsia="宋体" w:cs="Times New Roman"/>
          <w:kern w:val="0"/>
          <w:sz w:val="22"/>
        </w:rPr>
        <w:t xml:space="preserve"> It can be</w:t>
      </w:r>
      <w:r w:rsidR="008D1518" w:rsidRPr="00C37E85">
        <w:rPr>
          <w:rFonts w:eastAsia="宋体" w:cs="Times New Roman"/>
          <w:kern w:val="0"/>
          <w:sz w:val="22"/>
        </w:rPr>
        <w:t xml:space="preserve"> up to each company to select an option to obtain the validat</w:t>
      </w:r>
      <w:r w:rsidR="001057E4" w:rsidRPr="00C37E85">
        <w:rPr>
          <w:rFonts w:eastAsia="宋体" w:cs="Times New Roman"/>
          <w:kern w:val="0"/>
          <w:sz w:val="22"/>
        </w:rPr>
        <w:t>ion</w:t>
      </w:r>
      <w:r w:rsidR="008D1518" w:rsidRPr="00C37E85">
        <w:rPr>
          <w:rFonts w:eastAsia="宋体" w:cs="Times New Roman"/>
          <w:kern w:val="0"/>
          <w:sz w:val="22"/>
        </w:rPr>
        <w:t xml:space="preserve"> results to support the</w:t>
      </w:r>
      <w:r w:rsidRPr="00C37E85">
        <w:rPr>
          <w:rFonts w:eastAsia="宋体" w:cs="Times New Roman"/>
          <w:kern w:val="0"/>
          <w:sz w:val="22"/>
        </w:rPr>
        <w:t>ir</w:t>
      </w:r>
      <w:r w:rsidR="008D1518" w:rsidRPr="00C37E85">
        <w:rPr>
          <w:rFonts w:eastAsia="宋体" w:cs="Times New Roman"/>
          <w:kern w:val="0"/>
          <w:sz w:val="22"/>
        </w:rPr>
        <w:t xml:space="preserve"> proposals.</w:t>
      </w:r>
    </w:p>
    <w:p w14:paraId="508D6059" w14:textId="1709D600" w:rsidR="008D1518" w:rsidRPr="00C37E85" w:rsidRDefault="008D1518" w:rsidP="009771BF">
      <w:pPr>
        <w:widowControl/>
        <w:overflowPunct w:val="0"/>
        <w:autoSpaceDE w:val="0"/>
        <w:autoSpaceDN w:val="0"/>
        <w:adjustRightInd w:val="0"/>
        <w:snapToGrid w:val="0"/>
        <w:spacing w:after="120"/>
        <w:textAlignment w:val="baseline"/>
        <w:rPr>
          <w:rFonts w:cs="Times New Roman"/>
          <w:b/>
          <w:bCs/>
          <w:i/>
          <w:iCs/>
          <w:sz w:val="22"/>
        </w:rPr>
      </w:pPr>
      <w:bookmarkStart w:id="16" w:name="_Ref157766121"/>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9</w:t>
      </w:r>
      <w:r w:rsidRPr="00C37E85">
        <w:rPr>
          <w:rFonts w:cs="Times New Roman"/>
          <w:b/>
          <w:bCs/>
          <w:i/>
          <w:iCs/>
          <w:sz w:val="22"/>
        </w:rPr>
        <w:fldChar w:fldCharType="end"/>
      </w:r>
      <w:r w:rsidRPr="00C37E85">
        <w:rPr>
          <w:rFonts w:cs="Times New Roman"/>
          <w:b/>
          <w:bCs/>
          <w:i/>
          <w:iCs/>
          <w:sz w:val="22"/>
        </w:rPr>
        <w:t>:</w:t>
      </w:r>
      <w:bookmarkEnd w:id="16"/>
    </w:p>
    <w:p w14:paraId="29BFBE51" w14:textId="76D4137C" w:rsidR="008D1518" w:rsidRPr="00C37E85" w:rsidRDefault="00D1456A" w:rsidP="00EB31D2">
      <w:pPr>
        <w:widowControl/>
        <w:numPr>
          <w:ilvl w:val="0"/>
          <w:numId w:val="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C</w:t>
      </w:r>
      <w:r w:rsidR="008D1518" w:rsidRPr="00C37E85">
        <w:rPr>
          <w:rFonts w:cs="Times New Roman"/>
          <w:b/>
          <w:bCs/>
          <w:i/>
          <w:iCs/>
          <w:sz w:val="22"/>
        </w:rPr>
        <w:t>ompan</w:t>
      </w:r>
      <w:r w:rsidRPr="00C37E85">
        <w:rPr>
          <w:rFonts w:cs="Times New Roman"/>
          <w:b/>
          <w:bCs/>
          <w:i/>
          <w:iCs/>
          <w:sz w:val="22"/>
        </w:rPr>
        <w:t>ies</w:t>
      </w:r>
      <w:r w:rsidR="008D1518" w:rsidRPr="00C37E85">
        <w:rPr>
          <w:rFonts w:cs="Times New Roman"/>
          <w:b/>
          <w:bCs/>
          <w:i/>
          <w:iCs/>
          <w:sz w:val="22"/>
        </w:rPr>
        <w:t xml:space="preserve"> </w:t>
      </w:r>
      <w:r w:rsidRPr="00C37E85">
        <w:rPr>
          <w:rFonts w:cs="Times New Roman"/>
          <w:b/>
          <w:bCs/>
          <w:i/>
          <w:iCs/>
          <w:sz w:val="22"/>
        </w:rPr>
        <w:t>are</w:t>
      </w:r>
      <w:r w:rsidR="008D1518" w:rsidRPr="00C37E85">
        <w:rPr>
          <w:rFonts w:cs="Times New Roman"/>
          <w:b/>
          <w:bCs/>
          <w:i/>
          <w:iCs/>
          <w:sz w:val="22"/>
        </w:rPr>
        <w:t xml:space="preserve"> encouraged to submit a proposal for ISAC channel </w:t>
      </w:r>
      <w:r w:rsidR="001057E4" w:rsidRPr="00C37E85">
        <w:rPr>
          <w:rFonts w:cs="Times New Roman"/>
          <w:b/>
          <w:bCs/>
          <w:i/>
          <w:iCs/>
          <w:sz w:val="22"/>
        </w:rPr>
        <w:t>model</w:t>
      </w:r>
      <w:r w:rsidR="008D1518" w:rsidRPr="00C37E85">
        <w:rPr>
          <w:rFonts w:cs="Times New Roman"/>
          <w:b/>
          <w:bCs/>
          <w:i/>
          <w:iCs/>
          <w:sz w:val="22"/>
        </w:rPr>
        <w:t xml:space="preserve"> together with validation results.</w:t>
      </w:r>
    </w:p>
    <w:p w14:paraId="3BF4FD6C" w14:textId="2602D1EF" w:rsidR="008D1518" w:rsidRPr="00C37E85" w:rsidRDefault="008D1518" w:rsidP="00EB31D2">
      <w:pPr>
        <w:widowControl/>
        <w:numPr>
          <w:ilvl w:val="0"/>
          <w:numId w:val="7"/>
        </w:numPr>
        <w:overflowPunct w:val="0"/>
        <w:autoSpaceDE w:val="0"/>
        <w:autoSpaceDN w:val="0"/>
        <w:adjustRightInd w:val="0"/>
        <w:snapToGrid w:val="0"/>
        <w:spacing w:after="120"/>
        <w:textAlignment w:val="baseline"/>
        <w:rPr>
          <w:rFonts w:eastAsia="宋体" w:cs="Times New Roman"/>
          <w:b/>
          <w:bCs/>
          <w:i/>
          <w:iCs/>
          <w:kern w:val="0"/>
          <w:sz w:val="22"/>
        </w:rPr>
      </w:pPr>
      <w:r w:rsidRPr="00C37E85">
        <w:rPr>
          <w:rFonts w:eastAsia="宋体" w:cs="Times New Roman"/>
          <w:b/>
          <w:bCs/>
          <w:i/>
          <w:iCs/>
          <w:kern w:val="0"/>
          <w:sz w:val="22"/>
        </w:rPr>
        <w:t>Up to each company to select the option for validation</w:t>
      </w:r>
      <w:r w:rsidR="00D1456A" w:rsidRPr="00C37E85">
        <w:rPr>
          <w:rFonts w:eastAsia="宋体" w:cs="Times New Roman"/>
          <w:b/>
          <w:bCs/>
          <w:i/>
          <w:iCs/>
          <w:kern w:val="0"/>
          <w:sz w:val="22"/>
        </w:rPr>
        <w:t>, and report in the validat</w:t>
      </w:r>
      <w:r w:rsidR="001057E4" w:rsidRPr="00C37E85">
        <w:rPr>
          <w:rFonts w:eastAsia="宋体" w:cs="Times New Roman"/>
          <w:b/>
          <w:bCs/>
          <w:i/>
          <w:iCs/>
          <w:kern w:val="0"/>
          <w:sz w:val="22"/>
        </w:rPr>
        <w:t>ion</w:t>
      </w:r>
      <w:r w:rsidR="00D1456A" w:rsidRPr="00C37E85">
        <w:rPr>
          <w:rFonts w:eastAsia="宋体" w:cs="Times New Roman"/>
          <w:b/>
          <w:bCs/>
          <w:i/>
          <w:iCs/>
          <w:kern w:val="0"/>
          <w:sz w:val="22"/>
        </w:rPr>
        <w:t xml:space="preserve"> results</w:t>
      </w:r>
      <w:r w:rsidR="00120842" w:rsidRPr="00C37E85">
        <w:rPr>
          <w:rFonts w:eastAsia="宋体" w:cs="Times New Roman"/>
          <w:b/>
          <w:bCs/>
          <w:i/>
          <w:iCs/>
          <w:kern w:val="0"/>
          <w:sz w:val="22"/>
        </w:rPr>
        <w:t>.</w:t>
      </w:r>
    </w:p>
    <w:p w14:paraId="40AAE376" w14:textId="4214A472" w:rsidR="008D1518" w:rsidRPr="00C37E85" w:rsidRDefault="008D1518" w:rsidP="00EB31D2">
      <w:pPr>
        <w:widowControl/>
        <w:numPr>
          <w:ilvl w:val="1"/>
          <w:numId w:val="8"/>
        </w:numPr>
        <w:overflowPunct w:val="0"/>
        <w:autoSpaceDE w:val="0"/>
        <w:autoSpaceDN w:val="0"/>
        <w:adjustRightInd w:val="0"/>
        <w:snapToGrid w:val="0"/>
        <w:spacing w:after="120"/>
        <w:textAlignment w:val="baseline"/>
        <w:rPr>
          <w:rFonts w:eastAsia="宋体" w:cs="Times New Roman"/>
          <w:b/>
          <w:bCs/>
          <w:i/>
          <w:iCs/>
          <w:kern w:val="0"/>
          <w:sz w:val="22"/>
        </w:rPr>
      </w:pPr>
      <w:r w:rsidRPr="00C37E85">
        <w:rPr>
          <w:rFonts w:eastAsia="宋体" w:cs="Times New Roman"/>
          <w:b/>
          <w:bCs/>
          <w:i/>
          <w:iCs/>
          <w:kern w:val="0"/>
          <w:sz w:val="22"/>
        </w:rPr>
        <w:t>Option 1: Experimental results only.</w:t>
      </w:r>
    </w:p>
    <w:p w14:paraId="4C4EFC1D" w14:textId="3BC82797" w:rsidR="008D1518" w:rsidRPr="00C37E85" w:rsidRDefault="008D1518" w:rsidP="00EB31D2">
      <w:pPr>
        <w:widowControl/>
        <w:numPr>
          <w:ilvl w:val="1"/>
          <w:numId w:val="8"/>
        </w:numPr>
        <w:overflowPunct w:val="0"/>
        <w:autoSpaceDE w:val="0"/>
        <w:autoSpaceDN w:val="0"/>
        <w:adjustRightInd w:val="0"/>
        <w:snapToGrid w:val="0"/>
        <w:spacing w:after="120"/>
        <w:textAlignment w:val="baseline"/>
        <w:rPr>
          <w:rFonts w:eastAsia="宋体" w:cs="Times New Roman"/>
          <w:b/>
          <w:bCs/>
          <w:i/>
          <w:iCs/>
          <w:kern w:val="0"/>
          <w:sz w:val="22"/>
        </w:rPr>
      </w:pPr>
      <w:r w:rsidRPr="00C37E85">
        <w:rPr>
          <w:rFonts w:eastAsia="宋体" w:cs="Times New Roman"/>
          <w:b/>
          <w:bCs/>
          <w:i/>
          <w:iCs/>
          <w:kern w:val="0"/>
          <w:sz w:val="22"/>
        </w:rPr>
        <w:t xml:space="preserve">Option </w:t>
      </w:r>
      <w:r w:rsidR="00496292" w:rsidRPr="00C37E85">
        <w:rPr>
          <w:rFonts w:eastAsia="宋体" w:cs="Times New Roman"/>
          <w:b/>
          <w:bCs/>
          <w:i/>
          <w:iCs/>
          <w:kern w:val="0"/>
          <w:sz w:val="22"/>
        </w:rPr>
        <w:t>2</w:t>
      </w:r>
      <w:r w:rsidRPr="00C37E85">
        <w:rPr>
          <w:rFonts w:eastAsia="宋体" w:cs="Times New Roman"/>
          <w:b/>
          <w:bCs/>
          <w:i/>
          <w:iCs/>
          <w:kern w:val="0"/>
          <w:sz w:val="22"/>
        </w:rPr>
        <w:t xml:space="preserve">: Experimental results to validate a ray-tracing model, then the ray-tracing based results </w:t>
      </w:r>
      <w:r w:rsidR="001057E4" w:rsidRPr="00C37E85">
        <w:rPr>
          <w:rFonts w:eastAsia="宋体" w:cs="Times New Roman"/>
          <w:b/>
          <w:bCs/>
          <w:i/>
          <w:iCs/>
          <w:kern w:val="0"/>
          <w:sz w:val="22"/>
        </w:rPr>
        <w:t>are</w:t>
      </w:r>
      <w:r w:rsidRPr="00C37E85">
        <w:rPr>
          <w:rFonts w:eastAsia="宋体" w:cs="Times New Roman"/>
          <w:b/>
          <w:bCs/>
          <w:i/>
          <w:iCs/>
          <w:kern w:val="0"/>
          <w:sz w:val="22"/>
        </w:rPr>
        <w:t xml:space="preserve"> used to validate the ISAC channel model.</w:t>
      </w:r>
    </w:p>
    <w:p w14:paraId="750474AB" w14:textId="77777777" w:rsidR="005834D1" w:rsidRPr="00C37E85" w:rsidRDefault="005834D1" w:rsidP="009771BF">
      <w:pPr>
        <w:widowControl/>
        <w:overflowPunct w:val="0"/>
        <w:autoSpaceDE w:val="0"/>
        <w:autoSpaceDN w:val="0"/>
        <w:adjustRightInd w:val="0"/>
        <w:snapToGrid w:val="0"/>
        <w:spacing w:after="120"/>
        <w:textAlignment w:val="baseline"/>
        <w:rPr>
          <w:rFonts w:cs="Times New Roman"/>
          <w:kern w:val="0"/>
          <w:sz w:val="22"/>
        </w:rPr>
      </w:pPr>
    </w:p>
    <w:p w14:paraId="4BA201E4" w14:textId="72225A57" w:rsidR="00133DB0" w:rsidRPr="009A0619" w:rsidRDefault="00133DB0" w:rsidP="00EB31D2">
      <w:pPr>
        <w:pStyle w:val="1"/>
        <w:numPr>
          <w:ilvl w:val="0"/>
          <w:numId w:val="4"/>
        </w:numPr>
        <w:adjustRightInd w:val="0"/>
        <w:snapToGrid w:val="0"/>
        <w:spacing w:before="0" w:after="120" w:line="240" w:lineRule="auto"/>
        <w:ind w:left="0" w:firstLine="0"/>
        <w:rPr>
          <w:rFonts w:ascii="Arial" w:eastAsia="宋体" w:hAnsi="Arial" w:cs="Arial"/>
          <w:sz w:val="28"/>
          <w:szCs w:val="28"/>
        </w:rPr>
      </w:pPr>
      <w:bookmarkStart w:id="17" w:name="_Ref158290344"/>
      <w:r w:rsidRPr="009A0619">
        <w:rPr>
          <w:rFonts w:ascii="Arial" w:eastAsia="宋体" w:hAnsi="Arial" w:cs="Arial"/>
          <w:sz w:val="28"/>
          <w:szCs w:val="28"/>
        </w:rPr>
        <w:t>Target model</w:t>
      </w:r>
      <w:r w:rsidR="00B10D46" w:rsidRPr="009A0619">
        <w:rPr>
          <w:rFonts w:ascii="Arial" w:eastAsia="宋体" w:hAnsi="Arial" w:cs="Arial"/>
          <w:sz w:val="28"/>
          <w:szCs w:val="28"/>
        </w:rPr>
        <w:t>l</w:t>
      </w:r>
      <w:r w:rsidRPr="009A0619">
        <w:rPr>
          <w:rFonts w:ascii="Arial" w:eastAsia="宋体" w:hAnsi="Arial" w:cs="Arial"/>
          <w:sz w:val="28"/>
          <w:szCs w:val="28"/>
        </w:rPr>
        <w:t>ing</w:t>
      </w:r>
    </w:p>
    <w:p w14:paraId="286D9322" w14:textId="343A2C28" w:rsidR="00133DB0" w:rsidRPr="00C37E85" w:rsidRDefault="00133DB0" w:rsidP="00133DB0">
      <w:pPr>
        <w:widowControl/>
        <w:overflowPunct w:val="0"/>
        <w:autoSpaceDE w:val="0"/>
        <w:autoSpaceDN w:val="0"/>
        <w:adjustRightInd w:val="0"/>
        <w:snapToGrid w:val="0"/>
        <w:spacing w:after="120"/>
        <w:textAlignment w:val="baseline"/>
        <w:rPr>
          <w:rFonts w:eastAsia="宋体" w:cs="Times New Roman"/>
          <w:kern w:val="0"/>
          <w:sz w:val="22"/>
        </w:rPr>
      </w:pPr>
      <w:r w:rsidRPr="00C37E85">
        <w:rPr>
          <w:rFonts w:eastAsia="宋体" w:cs="Times New Roman"/>
          <w:kern w:val="0"/>
          <w:sz w:val="22"/>
        </w:rPr>
        <w:t xml:space="preserve">As captured in the SID </w:t>
      </w:r>
      <w:r w:rsidRPr="00C37E85">
        <w:rPr>
          <w:rFonts w:eastAsia="宋体" w:cs="Times New Roman"/>
          <w:kern w:val="0"/>
          <w:sz w:val="22"/>
        </w:rPr>
        <w:fldChar w:fldCharType="begin"/>
      </w:r>
      <w:r w:rsidRPr="00C37E85">
        <w:rPr>
          <w:rFonts w:eastAsia="宋体" w:cs="Times New Roman"/>
          <w:kern w:val="0"/>
          <w:sz w:val="22"/>
        </w:rPr>
        <w:instrText xml:space="preserve"> REF _Ref101514732 \r \h  \* MERGEFORMAT </w:instrText>
      </w:r>
      <w:r w:rsidRPr="00C37E85">
        <w:rPr>
          <w:rFonts w:eastAsia="宋体" w:cs="Times New Roman"/>
          <w:kern w:val="0"/>
          <w:sz w:val="22"/>
        </w:rPr>
      </w:r>
      <w:r w:rsidRPr="00C37E85">
        <w:rPr>
          <w:rFonts w:eastAsia="宋体" w:cs="Times New Roman"/>
          <w:kern w:val="0"/>
          <w:sz w:val="22"/>
        </w:rPr>
        <w:fldChar w:fldCharType="separate"/>
      </w:r>
      <w:r w:rsidR="00D11E5B">
        <w:rPr>
          <w:rFonts w:eastAsia="宋体" w:cs="Times New Roman"/>
          <w:kern w:val="0"/>
          <w:sz w:val="22"/>
        </w:rPr>
        <w:t>[1]</w:t>
      </w:r>
      <w:r w:rsidRPr="00C37E85">
        <w:rPr>
          <w:rFonts w:eastAsia="宋体" w:cs="Times New Roman"/>
          <w:kern w:val="0"/>
          <w:sz w:val="22"/>
        </w:rPr>
        <w:fldChar w:fldCharType="end"/>
      </w:r>
      <w:r w:rsidRPr="00C37E85">
        <w:rPr>
          <w:rFonts w:eastAsia="宋体" w:cs="Times New Roman"/>
          <w:kern w:val="0"/>
          <w:sz w:val="22"/>
        </w:rPr>
        <w:t xml:space="preserve">, the focus of the study is to define channel model aspects to support object detection and/or tracking. In at least some use cases, it may be sufficient to model a target with a single point to detect the presence or the trajectory of the target. Modelling a target with multiple points may be considered for other use cases. Different kinds of target may need to be modelled with different number of points. The different targets of the same type </w:t>
      </w:r>
      <w:r w:rsidR="008446C2" w:rsidRPr="00C37E85">
        <w:rPr>
          <w:rFonts w:eastAsia="宋体" w:cs="Times New Roman"/>
          <w:kern w:val="0"/>
          <w:sz w:val="22"/>
        </w:rPr>
        <w:t>should</w:t>
      </w:r>
      <w:r w:rsidRPr="00C37E85">
        <w:rPr>
          <w:rFonts w:eastAsia="宋体" w:cs="Times New Roman"/>
          <w:kern w:val="0"/>
          <w:sz w:val="22"/>
        </w:rPr>
        <w:t xml:space="preserve"> have the same number of points, otherwise different types of targets can be defined, e.g., adults and children, or trucks and cars. The impacts of the multiple points in large scale fading, small scale fading, and spatial consistency need further study.</w:t>
      </w:r>
    </w:p>
    <w:p w14:paraId="0EB235AE" w14:textId="6D8041EF" w:rsidR="00133DB0" w:rsidRPr="00C37E85" w:rsidRDefault="00133DB0" w:rsidP="00133DB0">
      <w:pPr>
        <w:widowControl/>
        <w:overflowPunct w:val="0"/>
        <w:autoSpaceDE w:val="0"/>
        <w:autoSpaceDN w:val="0"/>
        <w:adjustRightInd w:val="0"/>
        <w:snapToGrid w:val="0"/>
        <w:spacing w:after="120"/>
        <w:textAlignment w:val="baseline"/>
        <w:rPr>
          <w:rFonts w:cs="Times New Roman"/>
          <w:b/>
          <w:bCs/>
          <w:i/>
          <w:iCs/>
          <w:sz w:val="22"/>
        </w:rPr>
      </w:pPr>
      <w:bookmarkStart w:id="18" w:name="_Ref157766124"/>
      <w:r w:rsidRPr="00C37E85">
        <w:rPr>
          <w:rFonts w:cs="Times New Roman"/>
          <w:b/>
          <w:bCs/>
          <w:i/>
          <w:iCs/>
          <w:sz w:val="22"/>
        </w:rPr>
        <w:lastRenderedPageBreak/>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10</w:t>
      </w:r>
      <w:r w:rsidRPr="00C37E85">
        <w:rPr>
          <w:rFonts w:cs="Times New Roman"/>
          <w:b/>
          <w:bCs/>
          <w:i/>
          <w:iCs/>
          <w:sz w:val="22"/>
        </w:rPr>
        <w:fldChar w:fldCharType="end"/>
      </w:r>
      <w:r w:rsidRPr="00C37E85">
        <w:rPr>
          <w:rFonts w:cs="Times New Roman"/>
          <w:b/>
          <w:bCs/>
          <w:i/>
          <w:iCs/>
          <w:sz w:val="22"/>
        </w:rPr>
        <w:t>: A target can be modelled with single point as the baseline assumption for at least some use cases of object detection and tracking. FFS multiple points for a target.</w:t>
      </w:r>
      <w:bookmarkEnd w:id="18"/>
    </w:p>
    <w:p w14:paraId="33F61572" w14:textId="5F5E03E1" w:rsidR="00133DB0" w:rsidRPr="00C37E85" w:rsidRDefault="00157B6A" w:rsidP="005341B8">
      <w:pPr>
        <w:widowControl/>
        <w:overflowPunct w:val="0"/>
        <w:autoSpaceDE w:val="0"/>
        <w:autoSpaceDN w:val="0"/>
        <w:adjustRightInd w:val="0"/>
        <w:snapToGrid w:val="0"/>
        <w:spacing w:after="120"/>
        <w:textAlignment w:val="baseline"/>
        <w:rPr>
          <w:rFonts w:cs="Times New Roman"/>
          <w:sz w:val="22"/>
        </w:rPr>
      </w:pPr>
      <w:bookmarkStart w:id="19" w:name="_Ref159245053"/>
      <w:r w:rsidRPr="00C37E85">
        <w:rPr>
          <w:rFonts w:eastAsia="宋体" w:cs="Times New Roman"/>
          <w:kern w:val="0"/>
          <w:sz w:val="22"/>
        </w:rPr>
        <w:t>RCS</w:t>
      </w:r>
      <w:r w:rsidR="005341B8" w:rsidRPr="00C37E85">
        <w:rPr>
          <w:rFonts w:eastAsia="宋体" w:cs="Times New Roman"/>
          <w:kern w:val="0"/>
          <w:sz w:val="22"/>
        </w:rPr>
        <w:t xml:space="preserve"> for a target</w:t>
      </w:r>
      <w:r w:rsidRPr="00C37E85">
        <w:rPr>
          <w:rFonts w:eastAsia="宋体" w:cs="Times New Roman"/>
          <w:kern w:val="0"/>
          <w:sz w:val="22"/>
        </w:rPr>
        <w:t xml:space="preserve"> </w:t>
      </w:r>
      <w:r w:rsidR="005341B8" w:rsidRPr="00C37E85">
        <w:rPr>
          <w:rFonts w:eastAsia="宋体" w:cs="Times New Roman"/>
          <w:kern w:val="0"/>
          <w:sz w:val="22"/>
        </w:rPr>
        <w:t xml:space="preserve">can be introduced to </w:t>
      </w:r>
      <w:r w:rsidRPr="00C37E85">
        <w:rPr>
          <w:rFonts w:eastAsia="宋体" w:cs="Times New Roman"/>
          <w:kern w:val="0"/>
          <w:sz w:val="22"/>
        </w:rPr>
        <w:t xml:space="preserve">model the scattered power </w:t>
      </w:r>
      <w:r w:rsidR="005341B8" w:rsidRPr="00C37E85">
        <w:rPr>
          <w:rFonts w:eastAsia="宋体" w:cs="Times New Roman"/>
          <w:kern w:val="0"/>
          <w:sz w:val="22"/>
        </w:rPr>
        <w:t>in relation to the</w:t>
      </w:r>
      <w:r w:rsidRPr="00C37E85">
        <w:rPr>
          <w:rFonts w:eastAsia="宋体" w:cs="Times New Roman"/>
          <w:kern w:val="0"/>
          <w:sz w:val="22"/>
        </w:rPr>
        <w:t xml:space="preserve"> incident signal</w:t>
      </w:r>
      <w:r w:rsidR="005341B8" w:rsidRPr="00C37E85">
        <w:rPr>
          <w:rFonts w:eastAsia="宋体" w:cs="Times New Roman"/>
          <w:kern w:val="0"/>
          <w:sz w:val="22"/>
        </w:rPr>
        <w:t xml:space="preserve">. RCS may be separately </w:t>
      </w:r>
      <w:r w:rsidR="00B10D46" w:rsidRPr="00C37E85">
        <w:rPr>
          <w:rFonts w:eastAsia="宋体" w:cs="Times New Roman"/>
          <w:kern w:val="0"/>
          <w:sz w:val="22"/>
        </w:rPr>
        <w:t>modelled</w:t>
      </w:r>
      <w:r w:rsidR="005341B8" w:rsidRPr="00C37E85">
        <w:rPr>
          <w:rFonts w:eastAsia="宋体" w:cs="Times New Roman"/>
          <w:kern w:val="0"/>
          <w:sz w:val="22"/>
        </w:rPr>
        <w:t xml:space="preserve"> for each point of the target or jointly applied to the multiple points of the target. </w:t>
      </w:r>
      <w:bookmarkEnd w:id="19"/>
      <w:r w:rsidR="00133DB0" w:rsidRPr="00C37E85">
        <w:rPr>
          <w:rFonts w:eastAsia="宋体" w:cs="Times New Roman"/>
          <w:kern w:val="0"/>
          <w:sz w:val="22"/>
        </w:rPr>
        <w:t>The concept of RCS has been defined and widely used in radar system.</w:t>
      </w:r>
      <w:r w:rsidR="00133DB0" w:rsidRPr="00C37E85">
        <w:rPr>
          <w:rFonts w:cs="Times New Roman"/>
          <w:sz w:val="22"/>
        </w:rPr>
        <w:t xml:space="preserve"> It is defined as the fictional area intercepting that amount of power which, when scattered equally in all directions, produces an echo at the radar equal to that from the target </w:t>
      </w:r>
      <w:r w:rsidR="00133DB0" w:rsidRPr="00C37E85">
        <w:rPr>
          <w:rFonts w:cs="Times New Roman"/>
          <w:sz w:val="22"/>
        </w:rPr>
        <w:fldChar w:fldCharType="begin"/>
      </w:r>
      <w:r w:rsidR="00133DB0" w:rsidRPr="00C37E85">
        <w:rPr>
          <w:rFonts w:cs="Times New Roman"/>
          <w:sz w:val="22"/>
        </w:rPr>
        <w:instrText xml:space="preserve"> REF _Ref157446427 \r \h  \* MERGEFORMAT </w:instrText>
      </w:r>
      <w:r w:rsidR="00133DB0" w:rsidRPr="00C37E85">
        <w:rPr>
          <w:rFonts w:cs="Times New Roman"/>
          <w:sz w:val="22"/>
        </w:rPr>
      </w:r>
      <w:r w:rsidR="00133DB0" w:rsidRPr="00C37E85">
        <w:rPr>
          <w:rFonts w:cs="Times New Roman"/>
          <w:sz w:val="22"/>
        </w:rPr>
        <w:fldChar w:fldCharType="separate"/>
      </w:r>
      <w:r w:rsidR="00D11E5B">
        <w:rPr>
          <w:rFonts w:cs="Times New Roman"/>
          <w:sz w:val="22"/>
        </w:rPr>
        <w:t>[3]</w:t>
      </w:r>
      <w:r w:rsidR="00133DB0" w:rsidRPr="00C37E85">
        <w:rPr>
          <w:rFonts w:cs="Times New Roman"/>
          <w:sz w:val="22"/>
        </w:rPr>
        <w:fldChar w:fldCharType="end"/>
      </w:r>
      <w:r w:rsidR="00133DB0" w:rsidRPr="00C37E85">
        <w:rPr>
          <w:rFonts w:cs="Times New Roman"/>
          <w:sz w:val="22"/>
        </w:rPr>
        <w:t>. Generally speaking, the RCS is a measure of the ratio of reflected power per steradian (per solid angle) in the direction of radar receiver to the incident power density that is intercepted by the target.</w:t>
      </w:r>
    </w:p>
    <w:p w14:paraId="02A18DB6" w14:textId="77777777" w:rsidR="00133DB0" w:rsidRPr="00C37E85" w:rsidRDefault="00133DB0" w:rsidP="00133DB0">
      <w:pPr>
        <w:widowControl/>
        <w:overflowPunct w:val="0"/>
        <w:autoSpaceDE w:val="0"/>
        <w:autoSpaceDN w:val="0"/>
        <w:adjustRightInd w:val="0"/>
        <w:snapToGrid w:val="0"/>
        <w:spacing w:after="120"/>
        <w:textAlignment w:val="baseline"/>
        <w:rPr>
          <w:rFonts w:cs="Times New Roman"/>
          <w:sz w:val="22"/>
        </w:rPr>
      </w:pPr>
      <w:r w:rsidRPr="00C37E85">
        <w:rPr>
          <w:rFonts w:cs="Times New Roman"/>
          <w:sz w:val="22"/>
        </w:rPr>
        <w:t>The RCS does not necessarily bear a simple relationship to the physical area of the target, although RCS is likely to be larger if the target size is larger. In fact, the RCS can be dependent on many factors including shape and orientation of the target, carrier frequency, polarization, position of the transmitter and receiver relative to the target geometry, material of the target, etc.</w:t>
      </w:r>
    </w:p>
    <w:p w14:paraId="433C31D4" w14:textId="00A7245B" w:rsidR="00133DB0" w:rsidRPr="00C37E85" w:rsidRDefault="00133DB0" w:rsidP="00133DB0">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RCS can be a very complicated function of many factors, and various analytical and/or numerical RCS prediction methods have been proposed for RCS modelling in radar study. A very complicated RCS modelling may help to precisely characterize the RCS of a practical target</w:t>
      </w:r>
      <w:r w:rsidR="008446C2" w:rsidRPr="00C37E85">
        <w:rPr>
          <w:rFonts w:cs="Times New Roman"/>
          <w:kern w:val="0"/>
          <w:sz w:val="22"/>
        </w:rPr>
        <w:t>,</w:t>
      </w:r>
      <w:r w:rsidRPr="00C37E85">
        <w:rPr>
          <w:rFonts w:cs="Times New Roman"/>
          <w:kern w:val="0"/>
          <w:sz w:val="22"/>
        </w:rPr>
        <w:t xml:space="preserve"> however, defining such a model may not match the expertise of 3GPP, and introduce too much complexity of 3GPP evaluation. In addition, a very precise RCS model may not be necessary for intruder detection and tracking use cases. A simplified RCS model with sufficient precision to satisfy the requirement of interesting use cases would be preferred.</w:t>
      </w:r>
    </w:p>
    <w:p w14:paraId="77507897" w14:textId="51C582D4" w:rsidR="00133DB0" w:rsidRPr="00C37E85" w:rsidRDefault="00133DB0" w:rsidP="00133DB0">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To simplify the RCS modelling, using a constant RCS is an alternative when</w:t>
      </w:r>
      <w:r w:rsidR="008446C2" w:rsidRPr="00C37E85">
        <w:rPr>
          <w:rFonts w:cs="Times New Roman"/>
          <w:kern w:val="0"/>
          <w:sz w:val="22"/>
        </w:rPr>
        <w:t xml:space="preserve"> the</w:t>
      </w:r>
      <w:r w:rsidRPr="00C37E85">
        <w:rPr>
          <w:rFonts w:cs="Times New Roman"/>
          <w:kern w:val="0"/>
          <w:sz w:val="22"/>
        </w:rPr>
        <w:t xml:space="preserve"> </w:t>
      </w:r>
      <w:r w:rsidRPr="00C37E85">
        <w:rPr>
          <w:rFonts w:cs="Times New Roman"/>
          <w:i/>
          <w:iCs/>
          <w:kern w:val="0"/>
          <w:sz w:val="22"/>
        </w:rPr>
        <w:t>a priori</w:t>
      </w:r>
      <w:r w:rsidRPr="00C37E85">
        <w:rPr>
          <w:rFonts w:cs="Times New Roman"/>
          <w:kern w:val="0"/>
          <w:sz w:val="22"/>
        </w:rPr>
        <w:t xml:space="preserve"> information about the target is minimal. </w:t>
      </w:r>
      <w:r w:rsidRPr="00C37E85">
        <w:rPr>
          <w:rFonts w:cs="Times New Roman"/>
          <w:kern w:val="0"/>
          <w:sz w:val="22"/>
        </w:rPr>
        <w:fldChar w:fldCharType="begin"/>
      </w:r>
      <w:r w:rsidRPr="00C37E85">
        <w:rPr>
          <w:rFonts w:cs="Times New Roman"/>
          <w:kern w:val="0"/>
          <w:sz w:val="22"/>
        </w:rPr>
        <w:instrText xml:space="preserve"> REF _Ref158046034 \h  \* MERGEFORMAT </w:instrText>
      </w:r>
      <w:r w:rsidRPr="00C37E85">
        <w:rPr>
          <w:rFonts w:cs="Times New Roman"/>
          <w:kern w:val="0"/>
          <w:sz w:val="22"/>
        </w:rPr>
      </w:r>
      <w:r w:rsidRPr="00C37E85">
        <w:rPr>
          <w:rFonts w:cs="Times New Roman"/>
          <w:kern w:val="0"/>
          <w:sz w:val="22"/>
        </w:rPr>
        <w:fldChar w:fldCharType="separate"/>
      </w:r>
      <w:r w:rsidR="00D11E5B" w:rsidRPr="00C37E85">
        <w:rPr>
          <w:rFonts w:cs="Times New Roman"/>
          <w:kern w:val="0"/>
          <w:sz w:val="22"/>
        </w:rPr>
        <w:t xml:space="preserve">Table </w:t>
      </w:r>
      <w:r w:rsidR="00D11E5B">
        <w:rPr>
          <w:rFonts w:cs="Times New Roman"/>
          <w:noProof/>
          <w:kern w:val="0"/>
          <w:sz w:val="22"/>
        </w:rPr>
        <w:t>1</w:t>
      </w:r>
      <w:r w:rsidRPr="00C37E85">
        <w:rPr>
          <w:rFonts w:cs="Times New Roman"/>
          <w:kern w:val="0"/>
          <w:sz w:val="22"/>
        </w:rPr>
        <w:fldChar w:fldCharType="end"/>
      </w:r>
      <w:r w:rsidRPr="00C37E85">
        <w:rPr>
          <w:rFonts w:cs="Times New Roman"/>
          <w:kern w:val="0"/>
          <w:sz w:val="22"/>
        </w:rPr>
        <w:t xml:space="preserve"> lists some typical RCS values for different target types in the microwave frequency band </w:t>
      </w:r>
      <w:r w:rsidRPr="00C37E85">
        <w:rPr>
          <w:rFonts w:cs="Times New Roman"/>
          <w:kern w:val="0"/>
          <w:sz w:val="22"/>
        </w:rPr>
        <w:fldChar w:fldCharType="begin"/>
      </w:r>
      <w:r w:rsidRPr="00C37E85">
        <w:rPr>
          <w:rFonts w:cs="Times New Roman"/>
          <w:kern w:val="0"/>
          <w:sz w:val="22"/>
        </w:rPr>
        <w:instrText xml:space="preserve"> REF _Ref157447264 \r \h  \* MERGEFORMAT </w:instrText>
      </w:r>
      <w:r w:rsidRPr="00C37E85">
        <w:rPr>
          <w:rFonts w:cs="Times New Roman"/>
          <w:kern w:val="0"/>
          <w:sz w:val="22"/>
        </w:rPr>
      </w:r>
      <w:r w:rsidRPr="00C37E85">
        <w:rPr>
          <w:rFonts w:cs="Times New Roman"/>
          <w:kern w:val="0"/>
          <w:sz w:val="22"/>
        </w:rPr>
        <w:fldChar w:fldCharType="separate"/>
      </w:r>
      <w:r w:rsidR="00D11E5B">
        <w:rPr>
          <w:rFonts w:cs="Times New Roman"/>
          <w:kern w:val="0"/>
          <w:sz w:val="22"/>
        </w:rPr>
        <w:t>[6]</w:t>
      </w:r>
      <w:r w:rsidRPr="00C37E85">
        <w:rPr>
          <w:rFonts w:cs="Times New Roman"/>
          <w:kern w:val="0"/>
          <w:sz w:val="22"/>
        </w:rPr>
        <w:fldChar w:fldCharType="end"/>
      </w:r>
      <w:r w:rsidRPr="00C37E85">
        <w:rPr>
          <w:rFonts w:cs="Times New Roman"/>
          <w:kern w:val="0"/>
          <w:sz w:val="22"/>
        </w:rPr>
        <w:t>.</w:t>
      </w:r>
    </w:p>
    <w:p w14:paraId="652F2C3E" w14:textId="5F13EF8F" w:rsidR="00133DB0" w:rsidRPr="00C37E85" w:rsidRDefault="00133DB0" w:rsidP="00133DB0">
      <w:pPr>
        <w:pStyle w:val="a9"/>
        <w:adjustRightInd w:val="0"/>
        <w:snapToGrid w:val="0"/>
        <w:spacing w:before="120"/>
        <w:jc w:val="center"/>
        <w:rPr>
          <w:rFonts w:ascii="Times New Roman" w:eastAsiaTheme="minorEastAsia" w:hAnsi="Times New Roman" w:cs="Times New Roman"/>
          <w:kern w:val="0"/>
          <w:sz w:val="22"/>
          <w:szCs w:val="22"/>
        </w:rPr>
      </w:pPr>
      <w:bookmarkStart w:id="20" w:name="_Ref158046034"/>
      <w:r w:rsidRPr="00C37E85">
        <w:rPr>
          <w:rFonts w:ascii="Times New Roman" w:eastAsiaTheme="minorEastAsia" w:hAnsi="Times New Roman" w:cs="Times New Roman"/>
          <w:kern w:val="0"/>
          <w:sz w:val="22"/>
          <w:szCs w:val="22"/>
        </w:rPr>
        <w:t xml:space="preserve">Table </w:t>
      </w:r>
      <w:r w:rsidRPr="00C37E85">
        <w:rPr>
          <w:rFonts w:ascii="Times New Roman" w:eastAsiaTheme="minorEastAsia" w:hAnsi="Times New Roman" w:cs="Times New Roman"/>
          <w:kern w:val="0"/>
          <w:sz w:val="22"/>
          <w:szCs w:val="22"/>
        </w:rPr>
        <w:fldChar w:fldCharType="begin"/>
      </w:r>
      <w:r w:rsidRPr="00C37E85">
        <w:rPr>
          <w:rFonts w:ascii="Times New Roman" w:eastAsiaTheme="minorEastAsia" w:hAnsi="Times New Roman" w:cs="Times New Roman"/>
          <w:kern w:val="0"/>
          <w:sz w:val="22"/>
          <w:szCs w:val="22"/>
        </w:rPr>
        <w:instrText xml:space="preserve"> SEQ Table \* ARABIC </w:instrText>
      </w:r>
      <w:r w:rsidRPr="00C37E85">
        <w:rPr>
          <w:rFonts w:ascii="Times New Roman" w:eastAsiaTheme="minorEastAsia" w:hAnsi="Times New Roman" w:cs="Times New Roman"/>
          <w:kern w:val="0"/>
          <w:sz w:val="22"/>
          <w:szCs w:val="22"/>
        </w:rPr>
        <w:fldChar w:fldCharType="separate"/>
      </w:r>
      <w:r w:rsidR="00D11E5B">
        <w:rPr>
          <w:rFonts w:ascii="Times New Roman" w:eastAsiaTheme="minorEastAsia" w:hAnsi="Times New Roman" w:cs="Times New Roman"/>
          <w:noProof/>
          <w:kern w:val="0"/>
          <w:sz w:val="22"/>
          <w:szCs w:val="22"/>
        </w:rPr>
        <w:t>1</w:t>
      </w:r>
      <w:r w:rsidRPr="00C37E85">
        <w:rPr>
          <w:rFonts w:ascii="Times New Roman" w:eastAsiaTheme="minorEastAsia" w:hAnsi="Times New Roman" w:cs="Times New Roman"/>
          <w:kern w:val="0"/>
          <w:sz w:val="22"/>
          <w:szCs w:val="22"/>
        </w:rPr>
        <w:fldChar w:fldCharType="end"/>
      </w:r>
      <w:bookmarkEnd w:id="20"/>
      <w:r w:rsidRPr="00C37E85">
        <w:rPr>
          <w:rFonts w:ascii="Times New Roman" w:eastAsiaTheme="minorEastAsia" w:hAnsi="Times New Roman" w:cs="Times New Roman"/>
          <w:kern w:val="0"/>
          <w:sz w:val="22"/>
          <w:szCs w:val="22"/>
        </w:rPr>
        <w:t xml:space="preserve"> Typical RCS values for different reflectors in the microwave frequency band.</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077"/>
        <w:gridCol w:w="1763"/>
        <w:gridCol w:w="2210"/>
      </w:tblGrid>
      <w:tr w:rsidR="00133DB0" w:rsidRPr="00C37E85" w14:paraId="5FC710D8" w14:textId="77777777" w:rsidTr="00923E24">
        <w:trPr>
          <w:jc w:val="center"/>
        </w:trPr>
        <w:tc>
          <w:tcPr>
            <w:tcW w:w="2805" w:type="pct"/>
            <w:shd w:val="clear" w:color="auto" w:fill="BFBFBF" w:themeFill="background1" w:themeFillShade="BF"/>
            <w:vAlign w:val="center"/>
          </w:tcPr>
          <w:p w14:paraId="5DC13C3C"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Target</w:t>
            </w:r>
          </w:p>
        </w:tc>
        <w:tc>
          <w:tcPr>
            <w:tcW w:w="974" w:type="pct"/>
            <w:shd w:val="clear" w:color="auto" w:fill="BFBFBF" w:themeFill="background1" w:themeFillShade="BF"/>
            <w:vAlign w:val="center"/>
          </w:tcPr>
          <w:p w14:paraId="5930B159"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vertAlign w:val="superscript"/>
              </w:rPr>
            </w:pPr>
            <w:r w:rsidRPr="00C37E85">
              <w:rPr>
                <w:rFonts w:cs="Times New Roman"/>
                <w:kern w:val="0"/>
                <w:sz w:val="22"/>
              </w:rPr>
              <w:t>RCS (m</w:t>
            </w:r>
            <w:r w:rsidRPr="00C37E85">
              <w:rPr>
                <w:rFonts w:cs="Times New Roman"/>
                <w:kern w:val="0"/>
                <w:sz w:val="22"/>
                <w:vertAlign w:val="superscript"/>
              </w:rPr>
              <w:t>2</w:t>
            </w:r>
            <w:r w:rsidRPr="00C37E85">
              <w:rPr>
                <w:rFonts w:cs="Times New Roman"/>
                <w:kern w:val="0"/>
                <w:sz w:val="22"/>
              </w:rPr>
              <w:t>)</w:t>
            </w:r>
          </w:p>
        </w:tc>
        <w:tc>
          <w:tcPr>
            <w:tcW w:w="1221" w:type="pct"/>
            <w:shd w:val="clear" w:color="auto" w:fill="BFBFBF" w:themeFill="background1" w:themeFillShade="BF"/>
            <w:vAlign w:val="center"/>
          </w:tcPr>
          <w:p w14:paraId="3C107E38"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RCS (dBsm)</w:t>
            </w:r>
          </w:p>
        </w:tc>
      </w:tr>
      <w:tr w:rsidR="00133DB0" w:rsidRPr="00C37E85" w14:paraId="4A118F2C" w14:textId="77777777" w:rsidTr="00923E24">
        <w:trPr>
          <w:jc w:val="center"/>
        </w:trPr>
        <w:tc>
          <w:tcPr>
            <w:tcW w:w="2805" w:type="pct"/>
            <w:vAlign w:val="center"/>
          </w:tcPr>
          <w:p w14:paraId="72DE1AE3"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Helicopter</w:t>
            </w:r>
          </w:p>
        </w:tc>
        <w:tc>
          <w:tcPr>
            <w:tcW w:w="974" w:type="pct"/>
            <w:vAlign w:val="center"/>
          </w:tcPr>
          <w:p w14:paraId="4DBA704C"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3</w:t>
            </w:r>
          </w:p>
        </w:tc>
        <w:tc>
          <w:tcPr>
            <w:tcW w:w="1221" w:type="pct"/>
            <w:vAlign w:val="center"/>
          </w:tcPr>
          <w:p w14:paraId="0472FAF0"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4.8</w:t>
            </w:r>
          </w:p>
        </w:tc>
      </w:tr>
      <w:tr w:rsidR="00133DB0" w:rsidRPr="00C37E85" w14:paraId="613347A1" w14:textId="77777777" w:rsidTr="00923E24">
        <w:trPr>
          <w:jc w:val="center"/>
        </w:trPr>
        <w:tc>
          <w:tcPr>
            <w:tcW w:w="2805" w:type="pct"/>
            <w:vAlign w:val="center"/>
          </w:tcPr>
          <w:p w14:paraId="1EAE577D"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Small open-top boat/small drone</w:t>
            </w:r>
          </w:p>
        </w:tc>
        <w:tc>
          <w:tcPr>
            <w:tcW w:w="974" w:type="pct"/>
            <w:vAlign w:val="center"/>
          </w:tcPr>
          <w:p w14:paraId="215F1B59"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0.02</w:t>
            </w:r>
          </w:p>
        </w:tc>
        <w:tc>
          <w:tcPr>
            <w:tcW w:w="1221" w:type="pct"/>
            <w:vAlign w:val="center"/>
          </w:tcPr>
          <w:p w14:paraId="58A8DD01"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-17</w:t>
            </w:r>
          </w:p>
        </w:tc>
      </w:tr>
      <w:tr w:rsidR="00133DB0" w:rsidRPr="00C37E85" w14:paraId="32F55367" w14:textId="77777777" w:rsidTr="00923E24">
        <w:trPr>
          <w:jc w:val="center"/>
        </w:trPr>
        <w:tc>
          <w:tcPr>
            <w:tcW w:w="2805" w:type="pct"/>
            <w:vAlign w:val="center"/>
          </w:tcPr>
          <w:p w14:paraId="074FC448"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Small yacht (20-30 feet)</w:t>
            </w:r>
          </w:p>
        </w:tc>
        <w:tc>
          <w:tcPr>
            <w:tcW w:w="974" w:type="pct"/>
            <w:vAlign w:val="center"/>
          </w:tcPr>
          <w:p w14:paraId="1A29BB00"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2</w:t>
            </w:r>
          </w:p>
        </w:tc>
        <w:tc>
          <w:tcPr>
            <w:tcW w:w="1221" w:type="pct"/>
            <w:vAlign w:val="center"/>
          </w:tcPr>
          <w:p w14:paraId="4DF7B55B"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3</w:t>
            </w:r>
          </w:p>
        </w:tc>
      </w:tr>
      <w:tr w:rsidR="00133DB0" w:rsidRPr="00C37E85" w14:paraId="1484D460" w14:textId="77777777" w:rsidTr="00923E24">
        <w:trPr>
          <w:jc w:val="center"/>
        </w:trPr>
        <w:tc>
          <w:tcPr>
            <w:tcW w:w="2805" w:type="pct"/>
            <w:vAlign w:val="center"/>
          </w:tcPr>
          <w:p w14:paraId="088D6D1D"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Car</w:t>
            </w:r>
          </w:p>
        </w:tc>
        <w:tc>
          <w:tcPr>
            <w:tcW w:w="974" w:type="pct"/>
            <w:vAlign w:val="center"/>
          </w:tcPr>
          <w:p w14:paraId="349FAB15"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100</w:t>
            </w:r>
          </w:p>
        </w:tc>
        <w:tc>
          <w:tcPr>
            <w:tcW w:w="1221" w:type="pct"/>
            <w:vAlign w:val="center"/>
          </w:tcPr>
          <w:p w14:paraId="6C730B49"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20</w:t>
            </w:r>
          </w:p>
        </w:tc>
      </w:tr>
      <w:tr w:rsidR="00133DB0" w:rsidRPr="00C37E85" w14:paraId="1C350275" w14:textId="77777777" w:rsidTr="00923E24">
        <w:trPr>
          <w:jc w:val="center"/>
        </w:trPr>
        <w:tc>
          <w:tcPr>
            <w:tcW w:w="2805" w:type="pct"/>
            <w:vAlign w:val="center"/>
          </w:tcPr>
          <w:p w14:paraId="46D42D3C"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Small truck</w:t>
            </w:r>
          </w:p>
        </w:tc>
        <w:tc>
          <w:tcPr>
            <w:tcW w:w="974" w:type="pct"/>
            <w:vAlign w:val="center"/>
          </w:tcPr>
          <w:p w14:paraId="54D81FC7"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200</w:t>
            </w:r>
          </w:p>
        </w:tc>
        <w:tc>
          <w:tcPr>
            <w:tcW w:w="1221" w:type="pct"/>
            <w:vAlign w:val="center"/>
          </w:tcPr>
          <w:p w14:paraId="0247EBFD"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23</w:t>
            </w:r>
          </w:p>
        </w:tc>
      </w:tr>
      <w:tr w:rsidR="00133DB0" w:rsidRPr="00C37E85" w14:paraId="565751D8" w14:textId="77777777" w:rsidTr="00923E24">
        <w:trPr>
          <w:jc w:val="center"/>
        </w:trPr>
        <w:tc>
          <w:tcPr>
            <w:tcW w:w="2805" w:type="pct"/>
            <w:vAlign w:val="center"/>
          </w:tcPr>
          <w:p w14:paraId="38AC092A"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Bicycle</w:t>
            </w:r>
          </w:p>
        </w:tc>
        <w:tc>
          <w:tcPr>
            <w:tcW w:w="974" w:type="pct"/>
            <w:vAlign w:val="center"/>
          </w:tcPr>
          <w:p w14:paraId="3AE865C0"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2</w:t>
            </w:r>
          </w:p>
        </w:tc>
        <w:tc>
          <w:tcPr>
            <w:tcW w:w="1221" w:type="pct"/>
            <w:vAlign w:val="center"/>
          </w:tcPr>
          <w:p w14:paraId="00945A42"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3</w:t>
            </w:r>
          </w:p>
        </w:tc>
      </w:tr>
      <w:tr w:rsidR="00133DB0" w:rsidRPr="00C37E85" w14:paraId="531E34BE" w14:textId="77777777" w:rsidTr="00923E24">
        <w:trPr>
          <w:jc w:val="center"/>
        </w:trPr>
        <w:tc>
          <w:tcPr>
            <w:tcW w:w="2805" w:type="pct"/>
            <w:vAlign w:val="center"/>
          </w:tcPr>
          <w:p w14:paraId="6EEBAA54"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Human</w:t>
            </w:r>
          </w:p>
        </w:tc>
        <w:tc>
          <w:tcPr>
            <w:tcW w:w="974" w:type="pct"/>
            <w:vAlign w:val="center"/>
          </w:tcPr>
          <w:p w14:paraId="61F23C2B"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1</w:t>
            </w:r>
          </w:p>
        </w:tc>
        <w:tc>
          <w:tcPr>
            <w:tcW w:w="1221" w:type="pct"/>
            <w:vAlign w:val="center"/>
          </w:tcPr>
          <w:p w14:paraId="24FB2DF1"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0</w:t>
            </w:r>
          </w:p>
        </w:tc>
      </w:tr>
      <w:tr w:rsidR="00133DB0" w:rsidRPr="00C37E85" w14:paraId="3F15BD41" w14:textId="77777777" w:rsidTr="00923E24">
        <w:trPr>
          <w:jc w:val="center"/>
        </w:trPr>
        <w:tc>
          <w:tcPr>
            <w:tcW w:w="2805" w:type="pct"/>
            <w:vAlign w:val="center"/>
          </w:tcPr>
          <w:p w14:paraId="48DA2DB9"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Large-sized bird</w:t>
            </w:r>
          </w:p>
        </w:tc>
        <w:tc>
          <w:tcPr>
            <w:tcW w:w="974" w:type="pct"/>
            <w:vAlign w:val="center"/>
          </w:tcPr>
          <w:p w14:paraId="7518DDBB"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vertAlign w:val="superscript"/>
              </w:rPr>
            </w:pPr>
            <w:r w:rsidRPr="00C37E85">
              <w:rPr>
                <w:rFonts w:cs="Times New Roman"/>
                <w:kern w:val="0"/>
                <w:sz w:val="22"/>
              </w:rPr>
              <w:t>10</w:t>
            </w:r>
            <w:r w:rsidRPr="00C37E85">
              <w:rPr>
                <w:rFonts w:cs="Times New Roman"/>
                <w:kern w:val="0"/>
                <w:sz w:val="22"/>
                <w:vertAlign w:val="superscript"/>
              </w:rPr>
              <w:t>-2</w:t>
            </w:r>
          </w:p>
        </w:tc>
        <w:tc>
          <w:tcPr>
            <w:tcW w:w="1221" w:type="pct"/>
            <w:vAlign w:val="center"/>
          </w:tcPr>
          <w:p w14:paraId="55FF52BB"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-20</w:t>
            </w:r>
          </w:p>
        </w:tc>
      </w:tr>
      <w:tr w:rsidR="00133DB0" w:rsidRPr="00C37E85" w14:paraId="3F6D4F49" w14:textId="77777777" w:rsidTr="00923E24">
        <w:trPr>
          <w:jc w:val="center"/>
        </w:trPr>
        <w:tc>
          <w:tcPr>
            <w:tcW w:w="2805" w:type="pct"/>
            <w:vAlign w:val="center"/>
          </w:tcPr>
          <w:p w14:paraId="400A40FA"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Medium-sized bird</w:t>
            </w:r>
          </w:p>
        </w:tc>
        <w:tc>
          <w:tcPr>
            <w:tcW w:w="974" w:type="pct"/>
            <w:vAlign w:val="center"/>
          </w:tcPr>
          <w:p w14:paraId="646B92E8"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10</w:t>
            </w:r>
            <w:r w:rsidRPr="00C37E85">
              <w:rPr>
                <w:rFonts w:cs="Times New Roman"/>
                <w:kern w:val="0"/>
                <w:sz w:val="22"/>
                <w:vertAlign w:val="superscript"/>
              </w:rPr>
              <w:t>-3</w:t>
            </w:r>
          </w:p>
        </w:tc>
        <w:tc>
          <w:tcPr>
            <w:tcW w:w="1221" w:type="pct"/>
            <w:vAlign w:val="center"/>
          </w:tcPr>
          <w:p w14:paraId="0DEFB131"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-30</w:t>
            </w:r>
          </w:p>
        </w:tc>
      </w:tr>
      <w:tr w:rsidR="00133DB0" w:rsidRPr="00C37E85" w14:paraId="2018FD63" w14:textId="77777777" w:rsidTr="00923E24">
        <w:trPr>
          <w:jc w:val="center"/>
        </w:trPr>
        <w:tc>
          <w:tcPr>
            <w:tcW w:w="2805" w:type="pct"/>
            <w:vAlign w:val="center"/>
          </w:tcPr>
          <w:p w14:paraId="5F877CFB"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Large-sized insect</w:t>
            </w:r>
          </w:p>
        </w:tc>
        <w:tc>
          <w:tcPr>
            <w:tcW w:w="974" w:type="pct"/>
            <w:vAlign w:val="center"/>
          </w:tcPr>
          <w:p w14:paraId="6BD2A4BD"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10</w:t>
            </w:r>
            <w:r w:rsidRPr="00C37E85">
              <w:rPr>
                <w:rFonts w:cs="Times New Roman"/>
                <w:kern w:val="0"/>
                <w:sz w:val="22"/>
                <w:vertAlign w:val="superscript"/>
              </w:rPr>
              <w:t>-4</w:t>
            </w:r>
          </w:p>
        </w:tc>
        <w:tc>
          <w:tcPr>
            <w:tcW w:w="1221" w:type="pct"/>
            <w:vAlign w:val="center"/>
          </w:tcPr>
          <w:p w14:paraId="0B06D4A9"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-40</w:t>
            </w:r>
          </w:p>
        </w:tc>
      </w:tr>
      <w:tr w:rsidR="00133DB0" w:rsidRPr="00C37E85" w14:paraId="72715948" w14:textId="77777777" w:rsidTr="00923E24">
        <w:trPr>
          <w:jc w:val="center"/>
        </w:trPr>
        <w:tc>
          <w:tcPr>
            <w:tcW w:w="2805" w:type="pct"/>
            <w:vAlign w:val="center"/>
          </w:tcPr>
          <w:p w14:paraId="79BD75F6"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Small-sized insect</w:t>
            </w:r>
          </w:p>
        </w:tc>
        <w:tc>
          <w:tcPr>
            <w:tcW w:w="974" w:type="pct"/>
            <w:vAlign w:val="center"/>
          </w:tcPr>
          <w:p w14:paraId="746344A4"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10</w:t>
            </w:r>
            <w:r w:rsidRPr="00C37E85">
              <w:rPr>
                <w:rFonts w:cs="Times New Roman"/>
                <w:kern w:val="0"/>
                <w:sz w:val="22"/>
                <w:vertAlign w:val="superscript"/>
              </w:rPr>
              <w:t>-5</w:t>
            </w:r>
          </w:p>
        </w:tc>
        <w:tc>
          <w:tcPr>
            <w:tcW w:w="1221" w:type="pct"/>
            <w:vAlign w:val="center"/>
          </w:tcPr>
          <w:p w14:paraId="1F4D4589"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-50</w:t>
            </w:r>
          </w:p>
        </w:tc>
      </w:tr>
      <w:tr w:rsidR="00133DB0" w:rsidRPr="00C37E85" w14:paraId="1FC0741E" w14:textId="77777777" w:rsidTr="00923E24">
        <w:trPr>
          <w:jc w:val="center"/>
        </w:trPr>
        <w:tc>
          <w:tcPr>
            <w:tcW w:w="5000" w:type="pct"/>
            <w:gridSpan w:val="3"/>
            <w:vAlign w:val="center"/>
          </w:tcPr>
          <w:p w14:paraId="017B080F"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Note 1: The conversion relationship between the two RCS values in the table is:</w:t>
            </w:r>
          </w:p>
          <w:p w14:paraId="67F0E650"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m:oMathPara>
              <m:oMath>
                <m:r>
                  <w:rPr>
                    <w:rFonts w:ascii="Cambria Math" w:hAnsi="Cambria Math" w:cs="Times New Roman"/>
                    <w:kern w:val="0"/>
                    <w:sz w:val="22"/>
                  </w:rPr>
                  <m:t>RCS(dBsm)=10</m:t>
                </m:r>
                <m:func>
                  <m:funcPr>
                    <m:ctrlPr>
                      <w:rPr>
                        <w:rFonts w:ascii="Cambria Math" w:hAnsi="Cambria Math" w:cs="Times New Roman"/>
                        <w:i/>
                        <w:kern w:val="0"/>
                        <w:sz w:val="22"/>
                      </w:rPr>
                    </m:ctrlPr>
                  </m:funcPr>
                  <m:fName>
                    <m:sSub>
                      <m:sSubPr>
                        <m:ctrlPr>
                          <w:rPr>
                            <w:rFonts w:ascii="Cambria Math" w:hAnsi="Cambria Math" w:cs="Times New Roman"/>
                            <w:i/>
                            <w:kern w:val="0"/>
                            <w:sz w:val="22"/>
                          </w:rPr>
                        </m:ctrlPr>
                      </m:sSubPr>
                      <m:e>
                        <m:r>
                          <w:rPr>
                            <w:rFonts w:ascii="Cambria Math" w:hAnsi="Cambria Math" w:cs="Times New Roman"/>
                            <w:kern w:val="0"/>
                            <w:sz w:val="22"/>
                          </w:rPr>
                          <m:t>log</m:t>
                        </m:r>
                      </m:e>
                      <m:sub>
                        <m:r>
                          <w:rPr>
                            <w:rFonts w:ascii="Cambria Math" w:hAnsi="Cambria Math" w:cs="Times New Roman"/>
                            <w:kern w:val="0"/>
                            <w:sz w:val="22"/>
                          </w:rPr>
                          <m:t>10</m:t>
                        </m:r>
                      </m:sub>
                    </m:sSub>
                  </m:fName>
                  <m:e>
                    <m:r>
                      <w:rPr>
                        <w:rFonts w:ascii="Cambria Math" w:hAnsi="Cambria Math" w:cs="Times New Roman"/>
                        <w:kern w:val="0"/>
                        <w:sz w:val="22"/>
                      </w:rPr>
                      <m:t>(</m:t>
                    </m:r>
                  </m:e>
                </m:func>
                <m:r>
                  <w:rPr>
                    <w:rFonts w:ascii="Cambria Math" w:hAnsi="Cambria Math" w:cs="Times New Roman"/>
                    <w:kern w:val="0"/>
                    <w:sz w:val="22"/>
                  </w:rPr>
                  <m:t>RCS(</m:t>
                </m:r>
                <m:sSup>
                  <m:sSupPr>
                    <m:ctrlPr>
                      <w:rPr>
                        <w:rFonts w:ascii="Cambria Math" w:hAnsi="Cambria Math" w:cs="Times New Roman"/>
                        <w:i/>
                        <w:kern w:val="0"/>
                        <w:sz w:val="22"/>
                      </w:rPr>
                    </m:ctrlPr>
                  </m:sSupPr>
                  <m:e>
                    <m:r>
                      <w:rPr>
                        <w:rFonts w:ascii="Cambria Math" w:hAnsi="Cambria Math" w:cs="Times New Roman"/>
                        <w:kern w:val="0"/>
                        <w:sz w:val="22"/>
                      </w:rPr>
                      <m:t>m</m:t>
                    </m:r>
                  </m:e>
                  <m:sup>
                    <m:r>
                      <w:rPr>
                        <w:rFonts w:ascii="Cambria Math" w:hAnsi="Cambria Math" w:cs="Times New Roman"/>
                        <w:kern w:val="0"/>
                        <w:sz w:val="22"/>
                      </w:rPr>
                      <m:t>2</m:t>
                    </m:r>
                  </m:sup>
                </m:sSup>
                <m:r>
                  <w:rPr>
                    <w:rFonts w:ascii="Cambria Math" w:hAnsi="Cambria Math" w:cs="Times New Roman"/>
                    <w:kern w:val="0"/>
                    <w:sz w:val="22"/>
                  </w:rPr>
                  <m:t>))</m:t>
                </m:r>
              </m:oMath>
            </m:oMathPara>
          </w:p>
        </w:tc>
      </w:tr>
    </w:tbl>
    <w:p w14:paraId="353354CD" w14:textId="77777777" w:rsidR="00133DB0" w:rsidRPr="00C37E85" w:rsidRDefault="00133DB0" w:rsidP="00133DB0">
      <w:pPr>
        <w:widowControl/>
        <w:overflowPunct w:val="0"/>
        <w:autoSpaceDE w:val="0"/>
        <w:autoSpaceDN w:val="0"/>
        <w:adjustRightInd w:val="0"/>
        <w:snapToGrid w:val="0"/>
        <w:spacing w:after="120"/>
        <w:textAlignment w:val="baseline"/>
        <w:rPr>
          <w:rFonts w:cs="Times New Roman"/>
          <w:sz w:val="22"/>
        </w:rPr>
      </w:pPr>
    </w:p>
    <w:p w14:paraId="47C18E8B" w14:textId="4E0F14C5" w:rsidR="00133DB0" w:rsidRPr="00C37E85" w:rsidRDefault="00133DB0" w:rsidP="00133DB0">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sz w:val="22"/>
        </w:rPr>
        <w:t xml:space="preserve">The statistical model can also be used to </w:t>
      </w:r>
      <w:r w:rsidRPr="00C37E85">
        <w:rPr>
          <w:rFonts w:cs="Times New Roman"/>
          <w:kern w:val="0"/>
          <w:sz w:val="22"/>
        </w:rPr>
        <w:t>model the target RCS dynamic fluctuation</w:t>
      </w:r>
      <w:r w:rsidRPr="00C37E85">
        <w:rPr>
          <w:rFonts w:cs="Times New Roman"/>
          <w:sz w:val="22"/>
        </w:rPr>
        <w:t>,</w:t>
      </w:r>
      <w:r w:rsidRPr="00C37E85">
        <w:rPr>
          <w:rFonts w:cs="Times New Roman"/>
          <w:kern w:val="0"/>
          <w:sz w:val="22"/>
        </w:rPr>
        <w:t xml:space="preserve"> e.g., uniform distribution, Gaussian distribution, etc. Based on the types of sensing target, RCS can be modelled as different distributions. </w:t>
      </w:r>
      <w:r w:rsidRPr="00C37E85">
        <w:rPr>
          <w:rFonts w:cs="Times New Roman"/>
          <w:kern w:val="0"/>
          <w:sz w:val="22"/>
        </w:rPr>
        <w:fldChar w:fldCharType="begin"/>
      </w:r>
      <w:r w:rsidRPr="00C37E85">
        <w:rPr>
          <w:rFonts w:cs="Times New Roman"/>
          <w:kern w:val="0"/>
          <w:sz w:val="22"/>
        </w:rPr>
        <w:instrText xml:space="preserve"> REF _Ref158060914 \h  \* MERGEFORMAT </w:instrText>
      </w:r>
      <w:r w:rsidRPr="00C37E85">
        <w:rPr>
          <w:rFonts w:cs="Times New Roman"/>
          <w:kern w:val="0"/>
          <w:sz w:val="22"/>
        </w:rPr>
      </w:r>
      <w:r w:rsidRPr="00C37E85">
        <w:rPr>
          <w:rFonts w:cs="Times New Roman"/>
          <w:kern w:val="0"/>
          <w:sz w:val="22"/>
        </w:rPr>
        <w:fldChar w:fldCharType="separate"/>
      </w:r>
      <w:r w:rsidR="00D11E5B" w:rsidRPr="00C37E85">
        <w:rPr>
          <w:rFonts w:cs="Times New Roman"/>
          <w:kern w:val="0"/>
          <w:sz w:val="22"/>
        </w:rPr>
        <w:t xml:space="preserve">Table </w:t>
      </w:r>
      <w:r w:rsidR="00D11E5B">
        <w:rPr>
          <w:rFonts w:cs="Times New Roman"/>
          <w:noProof/>
          <w:kern w:val="0"/>
          <w:sz w:val="22"/>
        </w:rPr>
        <w:t>2</w:t>
      </w:r>
      <w:r w:rsidRPr="00C37E85">
        <w:rPr>
          <w:rFonts w:cs="Times New Roman"/>
          <w:kern w:val="0"/>
          <w:sz w:val="22"/>
        </w:rPr>
        <w:fldChar w:fldCharType="end"/>
      </w:r>
      <w:r w:rsidRPr="00C37E85">
        <w:rPr>
          <w:rFonts w:cs="Times New Roman"/>
          <w:kern w:val="0"/>
          <w:sz w:val="22"/>
        </w:rPr>
        <w:t xml:space="preserve"> lists some example RCS distributions for different target types </w:t>
      </w:r>
      <w:r w:rsidRPr="00C37E85">
        <w:rPr>
          <w:rFonts w:cs="Times New Roman"/>
          <w:kern w:val="0"/>
          <w:sz w:val="22"/>
        </w:rPr>
        <w:fldChar w:fldCharType="begin"/>
      </w:r>
      <w:r w:rsidRPr="00C37E85">
        <w:rPr>
          <w:rFonts w:cs="Times New Roman"/>
          <w:kern w:val="0"/>
          <w:sz w:val="22"/>
        </w:rPr>
        <w:instrText xml:space="preserve"> REF _Ref157447264 \r \h  \* MERGEFORMAT </w:instrText>
      </w:r>
      <w:r w:rsidRPr="00C37E85">
        <w:rPr>
          <w:rFonts w:cs="Times New Roman"/>
          <w:kern w:val="0"/>
          <w:sz w:val="22"/>
        </w:rPr>
      </w:r>
      <w:r w:rsidRPr="00C37E85">
        <w:rPr>
          <w:rFonts w:cs="Times New Roman"/>
          <w:kern w:val="0"/>
          <w:sz w:val="22"/>
        </w:rPr>
        <w:fldChar w:fldCharType="separate"/>
      </w:r>
      <w:r w:rsidR="00D11E5B">
        <w:rPr>
          <w:rFonts w:cs="Times New Roman"/>
          <w:kern w:val="0"/>
          <w:sz w:val="22"/>
        </w:rPr>
        <w:t>[6]</w:t>
      </w:r>
      <w:r w:rsidRPr="00C37E85">
        <w:rPr>
          <w:rFonts w:cs="Times New Roman"/>
          <w:kern w:val="0"/>
          <w:sz w:val="22"/>
        </w:rPr>
        <w:fldChar w:fldCharType="end"/>
      </w:r>
      <w:r w:rsidRPr="00C37E85">
        <w:rPr>
          <w:rFonts w:cs="Times New Roman"/>
          <w:kern w:val="0"/>
          <w:sz w:val="22"/>
        </w:rPr>
        <w:t>.</w:t>
      </w:r>
    </w:p>
    <w:p w14:paraId="67865737" w14:textId="0A7D021D" w:rsidR="00133DB0" w:rsidRPr="00C37E85" w:rsidRDefault="00133DB0" w:rsidP="00133DB0">
      <w:pPr>
        <w:pStyle w:val="a9"/>
        <w:adjustRightInd w:val="0"/>
        <w:snapToGrid w:val="0"/>
        <w:spacing w:before="120"/>
        <w:jc w:val="center"/>
        <w:rPr>
          <w:rFonts w:ascii="Times New Roman" w:eastAsiaTheme="minorEastAsia" w:hAnsi="Times New Roman" w:cs="Times New Roman"/>
          <w:kern w:val="0"/>
          <w:sz w:val="22"/>
          <w:szCs w:val="22"/>
        </w:rPr>
      </w:pPr>
      <w:bookmarkStart w:id="21" w:name="_Ref158060914"/>
      <w:r w:rsidRPr="00C37E85">
        <w:rPr>
          <w:rFonts w:ascii="Times New Roman" w:eastAsiaTheme="minorEastAsia" w:hAnsi="Times New Roman" w:cs="Times New Roman"/>
          <w:kern w:val="0"/>
          <w:sz w:val="22"/>
          <w:szCs w:val="22"/>
        </w:rPr>
        <w:t xml:space="preserve">Table </w:t>
      </w:r>
      <w:r w:rsidRPr="00C37E85">
        <w:rPr>
          <w:rFonts w:ascii="Times New Roman" w:eastAsiaTheme="minorEastAsia" w:hAnsi="Times New Roman" w:cs="Times New Roman"/>
          <w:kern w:val="0"/>
          <w:sz w:val="22"/>
          <w:szCs w:val="22"/>
        </w:rPr>
        <w:fldChar w:fldCharType="begin"/>
      </w:r>
      <w:r w:rsidRPr="00C37E85">
        <w:rPr>
          <w:rFonts w:ascii="Times New Roman" w:eastAsiaTheme="minorEastAsia" w:hAnsi="Times New Roman" w:cs="Times New Roman"/>
          <w:kern w:val="0"/>
          <w:sz w:val="22"/>
          <w:szCs w:val="22"/>
        </w:rPr>
        <w:instrText xml:space="preserve"> SEQ Table \* ARABIC </w:instrText>
      </w:r>
      <w:r w:rsidRPr="00C37E85">
        <w:rPr>
          <w:rFonts w:ascii="Times New Roman" w:eastAsiaTheme="minorEastAsia" w:hAnsi="Times New Roman" w:cs="Times New Roman"/>
          <w:kern w:val="0"/>
          <w:sz w:val="22"/>
          <w:szCs w:val="22"/>
        </w:rPr>
        <w:fldChar w:fldCharType="separate"/>
      </w:r>
      <w:r w:rsidR="00D11E5B">
        <w:rPr>
          <w:rFonts w:ascii="Times New Roman" w:eastAsiaTheme="minorEastAsia" w:hAnsi="Times New Roman" w:cs="Times New Roman"/>
          <w:noProof/>
          <w:kern w:val="0"/>
          <w:sz w:val="22"/>
          <w:szCs w:val="22"/>
        </w:rPr>
        <w:t>2</w:t>
      </w:r>
      <w:r w:rsidRPr="00C37E85">
        <w:rPr>
          <w:rFonts w:ascii="Times New Roman" w:eastAsiaTheme="minorEastAsia" w:hAnsi="Times New Roman" w:cs="Times New Roman"/>
          <w:kern w:val="0"/>
          <w:sz w:val="22"/>
          <w:szCs w:val="22"/>
        </w:rPr>
        <w:fldChar w:fldCharType="end"/>
      </w:r>
      <w:bookmarkEnd w:id="21"/>
      <w:r w:rsidRPr="00C37E85">
        <w:rPr>
          <w:rFonts w:ascii="Times New Roman" w:eastAsiaTheme="minorEastAsia" w:hAnsi="Times New Roman" w:cs="Times New Roman"/>
          <w:kern w:val="0"/>
          <w:sz w:val="22"/>
          <w:szCs w:val="22"/>
        </w:rPr>
        <w:t xml:space="preserve"> RCS distribution and range for different target types.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57"/>
        <w:gridCol w:w="6593"/>
      </w:tblGrid>
      <w:tr w:rsidR="00133DB0" w:rsidRPr="00C37E85" w14:paraId="5B30B460" w14:textId="77777777" w:rsidTr="00923E24">
        <w:tc>
          <w:tcPr>
            <w:tcW w:w="1833" w:type="dxa"/>
            <w:shd w:val="clear" w:color="auto" w:fill="BFBFBF" w:themeFill="background1" w:themeFillShade="BF"/>
            <w:vAlign w:val="center"/>
          </w:tcPr>
          <w:p w14:paraId="27CCC853" w14:textId="77777777" w:rsidR="00133DB0" w:rsidRPr="00C37E85" w:rsidRDefault="00133DB0" w:rsidP="00923E24">
            <w:pPr>
              <w:widowControl/>
              <w:overflowPunct w:val="0"/>
              <w:autoSpaceDE w:val="0"/>
              <w:autoSpaceDN w:val="0"/>
              <w:adjustRightInd w:val="0"/>
              <w:snapToGrid w:val="0"/>
              <w:textAlignment w:val="baseline"/>
              <w:rPr>
                <w:rFonts w:cs="Times New Roman"/>
                <w:b/>
                <w:bCs/>
                <w:kern w:val="0"/>
                <w:sz w:val="22"/>
              </w:rPr>
            </w:pPr>
            <w:r w:rsidRPr="00C37E85">
              <w:rPr>
                <w:rFonts w:cs="Times New Roman"/>
                <w:b/>
                <w:bCs/>
                <w:kern w:val="0"/>
                <w:sz w:val="22"/>
              </w:rPr>
              <w:t>Target</w:t>
            </w:r>
          </w:p>
        </w:tc>
        <w:tc>
          <w:tcPr>
            <w:tcW w:w="7217" w:type="dxa"/>
            <w:shd w:val="clear" w:color="auto" w:fill="BFBFBF" w:themeFill="background1" w:themeFillShade="BF"/>
            <w:vAlign w:val="center"/>
          </w:tcPr>
          <w:p w14:paraId="762DEED7" w14:textId="77777777" w:rsidR="00133DB0" w:rsidRPr="00C37E85" w:rsidRDefault="00133DB0" w:rsidP="00923E24">
            <w:pPr>
              <w:widowControl/>
              <w:overflowPunct w:val="0"/>
              <w:autoSpaceDE w:val="0"/>
              <w:autoSpaceDN w:val="0"/>
              <w:adjustRightInd w:val="0"/>
              <w:snapToGrid w:val="0"/>
              <w:textAlignment w:val="baseline"/>
              <w:rPr>
                <w:rFonts w:cs="Times New Roman"/>
                <w:b/>
                <w:bCs/>
                <w:kern w:val="0"/>
                <w:sz w:val="22"/>
              </w:rPr>
            </w:pPr>
            <w:r w:rsidRPr="00C37E85">
              <w:rPr>
                <w:rFonts w:cs="Times New Roman"/>
                <w:b/>
                <w:bCs/>
                <w:kern w:val="0"/>
                <w:sz w:val="22"/>
              </w:rPr>
              <w:t>Recommended RCS range and distribution type</w:t>
            </w:r>
          </w:p>
        </w:tc>
      </w:tr>
      <w:tr w:rsidR="00133DB0" w:rsidRPr="00C37E85" w14:paraId="1090BBB8" w14:textId="77777777" w:rsidTr="00923E24">
        <w:tc>
          <w:tcPr>
            <w:tcW w:w="1833" w:type="dxa"/>
            <w:vAlign w:val="center"/>
          </w:tcPr>
          <w:p w14:paraId="7684B3E5"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Pedestrian</w:t>
            </w:r>
          </w:p>
        </w:tc>
        <w:tc>
          <w:tcPr>
            <w:tcW w:w="7217" w:type="dxa"/>
            <w:vAlign w:val="center"/>
          </w:tcPr>
          <w:p w14:paraId="5BF63D0B" w14:textId="2F96DEAA"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 xml:space="preserve">RCS modelled as uniform distribution in [-20,0] dBsm or modelled as Gaussian distribution in [-20,0] dBsm </w:t>
            </w:r>
            <m:oMath>
              <m:r>
                <m:rPr>
                  <m:scr m:val="script"/>
                </m:rPr>
                <w:rPr>
                  <w:rFonts w:ascii="Cambria Math" w:hAnsi="Cambria Math" w:cs="Times New Roman"/>
                  <w:kern w:val="0"/>
                  <w:sz w:val="22"/>
                </w:rPr>
                <m:t>N</m:t>
              </m:r>
              <m:d>
                <m:dPr>
                  <m:ctrlPr>
                    <w:rPr>
                      <w:rFonts w:ascii="Cambria Math" w:hAnsi="Cambria Math" w:cs="Times New Roman"/>
                      <w:i/>
                      <w:kern w:val="0"/>
                      <w:sz w:val="22"/>
                    </w:rPr>
                  </m:ctrlPr>
                </m:dPr>
                <m:e>
                  <m:r>
                    <w:rPr>
                      <w:rFonts w:ascii="Cambria Math" w:hAnsi="Cambria Math" w:cs="Times New Roman"/>
                      <w:kern w:val="0"/>
                      <w:sz w:val="22"/>
                    </w:rPr>
                    <m:t>-10,</m:t>
                  </m:r>
                  <m:sSup>
                    <m:sSupPr>
                      <m:ctrlPr>
                        <w:rPr>
                          <w:rFonts w:ascii="Cambria Math" w:hAnsi="Cambria Math" w:cs="Times New Roman"/>
                          <w:i/>
                          <w:kern w:val="0"/>
                          <w:sz w:val="22"/>
                        </w:rPr>
                      </m:ctrlPr>
                    </m:sSupPr>
                    <m:e>
                      <m:d>
                        <m:dPr>
                          <m:ctrlPr>
                            <w:rPr>
                              <w:rFonts w:ascii="Cambria Math" w:hAnsi="Cambria Math" w:cs="Times New Roman"/>
                              <w:i/>
                              <w:kern w:val="0"/>
                              <w:sz w:val="22"/>
                            </w:rPr>
                          </m:ctrlPr>
                        </m:dPr>
                        <m:e>
                          <m:f>
                            <m:fPr>
                              <m:ctrlPr>
                                <w:rPr>
                                  <w:rFonts w:ascii="Cambria Math" w:hAnsi="Cambria Math" w:cs="Times New Roman"/>
                                  <w:i/>
                                  <w:kern w:val="0"/>
                                  <w:sz w:val="22"/>
                                </w:rPr>
                              </m:ctrlPr>
                            </m:fPr>
                            <m:num>
                              <m:r>
                                <w:rPr>
                                  <w:rFonts w:ascii="Cambria Math" w:hAnsi="Cambria Math" w:cs="Times New Roman"/>
                                  <w:kern w:val="0"/>
                                  <w:sz w:val="22"/>
                                </w:rPr>
                                <m:t>10</m:t>
                              </m:r>
                            </m:num>
                            <m:den>
                              <m:r>
                                <w:rPr>
                                  <w:rFonts w:ascii="Cambria Math" w:hAnsi="Cambria Math" w:cs="Times New Roman"/>
                                  <w:kern w:val="0"/>
                                  <w:sz w:val="22"/>
                                </w:rPr>
                                <m:t>3</m:t>
                              </m:r>
                            </m:den>
                          </m:f>
                        </m:e>
                      </m:d>
                    </m:e>
                    <m:sup>
                      <m:r>
                        <w:rPr>
                          <w:rFonts w:ascii="Cambria Math" w:hAnsi="Cambria Math" w:cs="Times New Roman"/>
                          <w:kern w:val="0"/>
                          <w:sz w:val="22"/>
                        </w:rPr>
                        <m:t>2</m:t>
                      </m:r>
                    </m:sup>
                  </m:sSup>
                </m:e>
              </m:d>
            </m:oMath>
            <w:r w:rsidR="000902B6" w:rsidRPr="00C37E85">
              <w:rPr>
                <w:rFonts w:cs="Times New Roman"/>
                <w:kern w:val="0"/>
                <w:sz w:val="22"/>
              </w:rPr>
              <w:t>.</w:t>
            </w:r>
          </w:p>
        </w:tc>
      </w:tr>
      <w:tr w:rsidR="00133DB0" w:rsidRPr="00C37E85" w14:paraId="1C68AAE1" w14:textId="77777777" w:rsidTr="00923E24">
        <w:tc>
          <w:tcPr>
            <w:tcW w:w="1833" w:type="dxa"/>
            <w:vAlign w:val="center"/>
          </w:tcPr>
          <w:p w14:paraId="1B7E4AD4"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Small-sized car</w:t>
            </w:r>
          </w:p>
        </w:tc>
        <w:tc>
          <w:tcPr>
            <w:tcW w:w="7217" w:type="dxa"/>
            <w:vAlign w:val="center"/>
          </w:tcPr>
          <w:p w14:paraId="57095758" w14:textId="3C2CB513"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 xml:space="preserve">RCS modelled as uniform distribution in [-5,25] dBsm or modelled as Gaussian distribution in [-5,25] dBsm </w:t>
            </w:r>
            <m:oMath>
              <m:r>
                <m:rPr>
                  <m:scr m:val="script"/>
                </m:rPr>
                <w:rPr>
                  <w:rFonts w:ascii="Cambria Math" w:hAnsi="Cambria Math" w:cs="Times New Roman"/>
                  <w:kern w:val="0"/>
                  <w:sz w:val="22"/>
                </w:rPr>
                <m:t>N</m:t>
              </m:r>
              <m:d>
                <m:dPr>
                  <m:ctrlPr>
                    <w:rPr>
                      <w:rFonts w:ascii="Cambria Math" w:hAnsi="Cambria Math" w:cs="Times New Roman"/>
                      <w:i/>
                      <w:kern w:val="0"/>
                      <w:sz w:val="22"/>
                    </w:rPr>
                  </m:ctrlPr>
                </m:dPr>
                <m:e>
                  <m:r>
                    <w:rPr>
                      <w:rFonts w:ascii="Cambria Math" w:hAnsi="Cambria Math" w:cs="Times New Roman"/>
                      <w:kern w:val="0"/>
                      <w:sz w:val="22"/>
                    </w:rPr>
                    <m:t>10,</m:t>
                  </m:r>
                  <m:sSup>
                    <m:sSupPr>
                      <m:ctrlPr>
                        <w:rPr>
                          <w:rFonts w:ascii="Cambria Math" w:hAnsi="Cambria Math" w:cs="Times New Roman"/>
                          <w:i/>
                          <w:kern w:val="0"/>
                          <w:sz w:val="22"/>
                        </w:rPr>
                      </m:ctrlPr>
                    </m:sSupPr>
                    <m:e>
                      <m:r>
                        <w:rPr>
                          <w:rFonts w:ascii="Cambria Math" w:hAnsi="Cambria Math" w:cs="Times New Roman"/>
                          <w:kern w:val="0"/>
                          <w:sz w:val="22"/>
                        </w:rPr>
                        <m:t>5</m:t>
                      </m:r>
                    </m:e>
                    <m:sup>
                      <m:r>
                        <w:rPr>
                          <w:rFonts w:ascii="Cambria Math" w:hAnsi="Cambria Math" w:cs="Times New Roman"/>
                          <w:kern w:val="0"/>
                          <w:sz w:val="22"/>
                        </w:rPr>
                        <m:t>2</m:t>
                      </m:r>
                    </m:sup>
                  </m:sSup>
                </m:e>
              </m:d>
            </m:oMath>
            <w:r w:rsidR="000902B6" w:rsidRPr="00C37E85">
              <w:rPr>
                <w:rFonts w:cs="Times New Roman"/>
                <w:kern w:val="0"/>
                <w:sz w:val="22"/>
              </w:rPr>
              <w:t>.</w:t>
            </w:r>
          </w:p>
        </w:tc>
      </w:tr>
      <w:tr w:rsidR="00133DB0" w:rsidRPr="00C37E85" w14:paraId="3ABC8C38" w14:textId="77777777" w:rsidTr="00923E24">
        <w:tc>
          <w:tcPr>
            <w:tcW w:w="1833" w:type="dxa"/>
            <w:vAlign w:val="center"/>
          </w:tcPr>
          <w:p w14:paraId="76704065"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lastRenderedPageBreak/>
              <w:t>Large-sized car</w:t>
            </w:r>
          </w:p>
        </w:tc>
        <w:tc>
          <w:tcPr>
            <w:tcW w:w="7217" w:type="dxa"/>
            <w:vAlign w:val="center"/>
          </w:tcPr>
          <w:p w14:paraId="4B63478B" w14:textId="1A2B63EF"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 xml:space="preserve">RCS modelled as uniform distribution between [15,40] dBsm or modelled as Gaussian distribution between [15,40] dBsm </w:t>
            </w:r>
            <m:oMath>
              <m:r>
                <m:rPr>
                  <m:scr m:val="script"/>
                </m:rPr>
                <w:rPr>
                  <w:rFonts w:ascii="Cambria Math" w:hAnsi="Cambria Math" w:cs="Times New Roman"/>
                  <w:kern w:val="0"/>
                  <w:sz w:val="22"/>
                </w:rPr>
                <m:t>N</m:t>
              </m:r>
              <m:d>
                <m:dPr>
                  <m:ctrlPr>
                    <w:rPr>
                      <w:rFonts w:ascii="Cambria Math" w:hAnsi="Cambria Math" w:cs="Times New Roman"/>
                      <w:i/>
                      <w:kern w:val="0"/>
                      <w:sz w:val="22"/>
                    </w:rPr>
                  </m:ctrlPr>
                </m:dPr>
                <m:e>
                  <m:f>
                    <m:fPr>
                      <m:ctrlPr>
                        <w:rPr>
                          <w:rFonts w:ascii="Cambria Math" w:hAnsi="Cambria Math" w:cs="Times New Roman"/>
                          <w:i/>
                          <w:kern w:val="0"/>
                          <w:sz w:val="22"/>
                        </w:rPr>
                      </m:ctrlPr>
                    </m:fPr>
                    <m:num>
                      <m:r>
                        <w:rPr>
                          <w:rFonts w:ascii="Cambria Math" w:hAnsi="Cambria Math" w:cs="Times New Roman"/>
                          <w:kern w:val="0"/>
                          <w:sz w:val="22"/>
                        </w:rPr>
                        <m:t>55</m:t>
                      </m:r>
                    </m:num>
                    <m:den>
                      <m:r>
                        <w:rPr>
                          <w:rFonts w:ascii="Cambria Math" w:hAnsi="Cambria Math" w:cs="Times New Roman"/>
                          <w:kern w:val="0"/>
                          <w:sz w:val="22"/>
                        </w:rPr>
                        <m:t>2</m:t>
                      </m:r>
                    </m:den>
                  </m:f>
                  <m:r>
                    <w:rPr>
                      <w:rFonts w:ascii="Cambria Math" w:hAnsi="Cambria Math" w:cs="Times New Roman"/>
                      <w:kern w:val="0"/>
                      <w:sz w:val="22"/>
                    </w:rPr>
                    <m:t>,</m:t>
                  </m:r>
                  <m:sSup>
                    <m:sSupPr>
                      <m:ctrlPr>
                        <w:rPr>
                          <w:rFonts w:ascii="Cambria Math" w:hAnsi="Cambria Math" w:cs="Times New Roman"/>
                          <w:i/>
                          <w:kern w:val="0"/>
                          <w:sz w:val="22"/>
                        </w:rPr>
                      </m:ctrlPr>
                    </m:sSupPr>
                    <m:e>
                      <m:d>
                        <m:dPr>
                          <m:ctrlPr>
                            <w:rPr>
                              <w:rFonts w:ascii="Cambria Math" w:hAnsi="Cambria Math" w:cs="Times New Roman"/>
                              <w:i/>
                              <w:kern w:val="0"/>
                              <w:sz w:val="22"/>
                            </w:rPr>
                          </m:ctrlPr>
                        </m:dPr>
                        <m:e>
                          <m:f>
                            <m:fPr>
                              <m:ctrlPr>
                                <w:rPr>
                                  <w:rFonts w:ascii="Cambria Math" w:hAnsi="Cambria Math" w:cs="Times New Roman"/>
                                  <w:i/>
                                  <w:kern w:val="0"/>
                                  <w:sz w:val="22"/>
                                </w:rPr>
                              </m:ctrlPr>
                            </m:fPr>
                            <m:num>
                              <m:r>
                                <w:rPr>
                                  <w:rFonts w:ascii="Cambria Math" w:hAnsi="Cambria Math" w:cs="Times New Roman"/>
                                  <w:kern w:val="0"/>
                                  <w:sz w:val="22"/>
                                </w:rPr>
                                <m:t>25</m:t>
                              </m:r>
                            </m:num>
                            <m:den>
                              <m:r>
                                <w:rPr>
                                  <w:rFonts w:ascii="Cambria Math" w:hAnsi="Cambria Math" w:cs="Times New Roman"/>
                                  <w:kern w:val="0"/>
                                  <w:sz w:val="22"/>
                                </w:rPr>
                                <m:t>6</m:t>
                              </m:r>
                            </m:den>
                          </m:f>
                        </m:e>
                      </m:d>
                    </m:e>
                    <m:sup>
                      <m:r>
                        <w:rPr>
                          <w:rFonts w:ascii="Cambria Math" w:hAnsi="Cambria Math" w:cs="Times New Roman"/>
                          <w:kern w:val="0"/>
                          <w:sz w:val="22"/>
                        </w:rPr>
                        <m:t>2</m:t>
                      </m:r>
                    </m:sup>
                  </m:sSup>
                </m:e>
              </m:d>
            </m:oMath>
            <w:r w:rsidR="000902B6" w:rsidRPr="00C37E85">
              <w:rPr>
                <w:rFonts w:cs="Times New Roman"/>
                <w:kern w:val="0"/>
                <w:sz w:val="22"/>
              </w:rPr>
              <w:t>.</w:t>
            </w:r>
          </w:p>
        </w:tc>
      </w:tr>
      <w:tr w:rsidR="00133DB0" w:rsidRPr="00C37E85" w14:paraId="03A7BD75" w14:textId="77777777" w:rsidTr="00923E24">
        <w:tc>
          <w:tcPr>
            <w:tcW w:w="1833" w:type="dxa"/>
            <w:vAlign w:val="center"/>
          </w:tcPr>
          <w:p w14:paraId="6E5C0952"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Two-wheeler (motorcycle)</w:t>
            </w:r>
          </w:p>
        </w:tc>
        <w:tc>
          <w:tcPr>
            <w:tcW w:w="7217" w:type="dxa"/>
            <w:vAlign w:val="center"/>
          </w:tcPr>
          <w:p w14:paraId="5BDE8BD8" w14:textId="0DA58CFD"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 xml:space="preserve">RCS modelled as the uniform distribution between [-10,20] dBsm or modelled as Gaussian distribution between [-10,20] dBsm </w:t>
            </w:r>
            <m:oMath>
              <m:r>
                <m:rPr>
                  <m:scr m:val="script"/>
                </m:rPr>
                <w:rPr>
                  <w:rFonts w:ascii="Cambria Math" w:hAnsi="Cambria Math" w:cs="Times New Roman"/>
                  <w:kern w:val="0"/>
                  <w:sz w:val="22"/>
                </w:rPr>
                <m:t>N</m:t>
              </m:r>
              <m:d>
                <m:dPr>
                  <m:ctrlPr>
                    <w:rPr>
                      <w:rFonts w:ascii="Cambria Math" w:hAnsi="Cambria Math" w:cs="Times New Roman"/>
                      <w:i/>
                      <w:kern w:val="0"/>
                      <w:sz w:val="22"/>
                    </w:rPr>
                  </m:ctrlPr>
                </m:dPr>
                <m:e>
                  <m:r>
                    <w:rPr>
                      <w:rFonts w:ascii="Cambria Math" w:hAnsi="Cambria Math" w:cs="Times New Roman"/>
                      <w:kern w:val="0"/>
                      <w:sz w:val="22"/>
                    </w:rPr>
                    <m:t>5,</m:t>
                  </m:r>
                  <m:sSup>
                    <m:sSupPr>
                      <m:ctrlPr>
                        <w:rPr>
                          <w:rFonts w:ascii="Cambria Math" w:hAnsi="Cambria Math" w:cs="Times New Roman"/>
                          <w:i/>
                          <w:kern w:val="0"/>
                          <w:sz w:val="22"/>
                        </w:rPr>
                      </m:ctrlPr>
                    </m:sSupPr>
                    <m:e>
                      <m:r>
                        <w:rPr>
                          <w:rFonts w:ascii="Cambria Math" w:hAnsi="Cambria Math" w:cs="Times New Roman"/>
                          <w:kern w:val="0"/>
                          <w:sz w:val="22"/>
                        </w:rPr>
                        <m:t>5</m:t>
                      </m:r>
                    </m:e>
                    <m:sup>
                      <m:r>
                        <w:rPr>
                          <w:rFonts w:ascii="Cambria Math" w:hAnsi="Cambria Math" w:cs="Times New Roman"/>
                          <w:kern w:val="0"/>
                          <w:sz w:val="22"/>
                        </w:rPr>
                        <m:t>2</m:t>
                      </m:r>
                    </m:sup>
                  </m:sSup>
                </m:e>
              </m:d>
            </m:oMath>
            <w:r w:rsidR="000902B6" w:rsidRPr="00C37E85">
              <w:rPr>
                <w:rFonts w:cs="Times New Roman"/>
                <w:kern w:val="0"/>
                <w:sz w:val="22"/>
              </w:rPr>
              <w:t>.</w:t>
            </w:r>
          </w:p>
        </w:tc>
      </w:tr>
      <w:tr w:rsidR="00133DB0" w:rsidRPr="00C37E85" w14:paraId="483838C5" w14:textId="77777777" w:rsidTr="00923E24">
        <w:tc>
          <w:tcPr>
            <w:tcW w:w="1833" w:type="dxa"/>
            <w:vAlign w:val="center"/>
          </w:tcPr>
          <w:p w14:paraId="551BD8C4"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Miscellaneous scatterers in the environment</w:t>
            </w:r>
          </w:p>
        </w:tc>
        <w:tc>
          <w:tcPr>
            <w:tcW w:w="7217" w:type="dxa"/>
            <w:vAlign w:val="center"/>
          </w:tcPr>
          <w:p w14:paraId="2857B7F0"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 xml:space="preserve">RCS is modelled as Gaussian distribution </w:t>
            </w:r>
            <m:oMath>
              <m:r>
                <m:rPr>
                  <m:scr m:val="script"/>
                </m:rPr>
                <w:rPr>
                  <w:rFonts w:ascii="Cambria Math" w:hAnsi="Cambria Math" w:cs="Times New Roman"/>
                  <w:kern w:val="0"/>
                  <w:sz w:val="22"/>
                </w:rPr>
                <m:t>N</m:t>
              </m:r>
              <m:d>
                <m:dPr>
                  <m:ctrlPr>
                    <w:rPr>
                      <w:rFonts w:ascii="Cambria Math" w:hAnsi="Cambria Math" w:cs="Times New Roman"/>
                      <w:i/>
                      <w:kern w:val="0"/>
                      <w:sz w:val="22"/>
                    </w:rPr>
                  </m:ctrlPr>
                </m:dPr>
                <m:e>
                  <m:sSub>
                    <m:sSubPr>
                      <m:ctrlPr>
                        <w:rPr>
                          <w:rFonts w:ascii="Cambria Math" w:hAnsi="Cambria Math" w:cs="Times New Roman"/>
                          <w:i/>
                          <w:kern w:val="0"/>
                          <w:sz w:val="22"/>
                        </w:rPr>
                      </m:ctrlPr>
                    </m:sSubPr>
                    <m:e>
                      <m:r>
                        <w:rPr>
                          <w:rFonts w:ascii="Cambria Math" w:hAnsi="Cambria Math" w:cs="Times New Roman"/>
                          <w:kern w:val="0"/>
                          <w:sz w:val="22"/>
                        </w:rPr>
                        <m:t>μ</m:t>
                      </m:r>
                    </m:e>
                    <m:sub>
                      <m:r>
                        <w:rPr>
                          <w:rFonts w:ascii="Cambria Math" w:hAnsi="Cambria Math" w:cs="Times New Roman"/>
                          <w:kern w:val="0"/>
                          <w:sz w:val="22"/>
                        </w:rPr>
                        <m:t>RCS</m:t>
                      </m:r>
                    </m:sub>
                  </m:sSub>
                  <m:r>
                    <w:rPr>
                      <w:rFonts w:ascii="Cambria Math" w:hAnsi="Cambria Math" w:cs="Times New Roman"/>
                      <w:kern w:val="0"/>
                      <w:sz w:val="22"/>
                    </w:rPr>
                    <m:t>,10</m:t>
                  </m:r>
                </m:e>
              </m:d>
            </m:oMath>
            <w:r w:rsidRPr="00C37E85">
              <w:rPr>
                <w:rFonts w:cs="Times New Roman"/>
                <w:kern w:val="0"/>
                <w:sz w:val="22"/>
              </w:rPr>
              <w:t xml:space="preserve">, in which its mean value </w:t>
            </w:r>
            <m:oMath>
              <m:sSub>
                <m:sSubPr>
                  <m:ctrlPr>
                    <w:rPr>
                      <w:rFonts w:ascii="Cambria Math" w:hAnsi="Cambria Math" w:cs="Times New Roman"/>
                      <w:i/>
                      <w:kern w:val="0"/>
                      <w:sz w:val="22"/>
                    </w:rPr>
                  </m:ctrlPr>
                </m:sSubPr>
                <m:e>
                  <m:r>
                    <w:rPr>
                      <w:rFonts w:ascii="Cambria Math" w:hAnsi="Cambria Math" w:cs="Times New Roman"/>
                      <w:kern w:val="0"/>
                      <w:sz w:val="22"/>
                    </w:rPr>
                    <m:t>μ</m:t>
                  </m:r>
                </m:e>
                <m:sub>
                  <m:r>
                    <w:rPr>
                      <w:rFonts w:ascii="Cambria Math" w:hAnsi="Cambria Math" w:cs="Times New Roman"/>
                      <w:kern w:val="0"/>
                      <w:sz w:val="22"/>
                    </w:rPr>
                    <m:t>RCS</m:t>
                  </m:r>
                </m:sub>
              </m:sSub>
            </m:oMath>
            <w:r w:rsidRPr="00C37E85">
              <w:rPr>
                <w:rFonts w:cs="Times New Roman"/>
                <w:kern w:val="0"/>
                <w:sz w:val="22"/>
              </w:rPr>
              <w:t xml:space="preserve"> is modelled as a uniform distribution in [-50,20] dBsm.</w:t>
            </w:r>
          </w:p>
        </w:tc>
      </w:tr>
      <w:tr w:rsidR="00133DB0" w:rsidRPr="00C37E85" w14:paraId="41B21B78" w14:textId="77777777" w:rsidTr="00923E24">
        <w:tc>
          <w:tcPr>
            <w:tcW w:w="0" w:type="auto"/>
            <w:gridSpan w:val="2"/>
            <w:vAlign w:val="center"/>
          </w:tcPr>
          <w:p w14:paraId="2FE6BB74" w14:textId="77777777" w:rsidR="00133DB0" w:rsidRPr="00C37E85" w:rsidRDefault="00133DB0" w:rsidP="00923E24">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 xml:space="preserve">Note 1: In the table, when the RCS of the pedestrian, small-sized car, large-sized car, and two-wheeler (motorcycle) is modelled as </w:t>
            </w:r>
            <m:oMath>
              <m:d>
                <m:dPr>
                  <m:begChr m:val="["/>
                  <m:endChr m:val="]"/>
                  <m:ctrlPr>
                    <w:rPr>
                      <w:rFonts w:ascii="Cambria Math" w:hAnsi="Cambria Math" w:cs="Times New Roman"/>
                      <w:i/>
                      <w:kern w:val="0"/>
                      <w:sz w:val="22"/>
                    </w:rPr>
                  </m:ctrlPr>
                </m:dPr>
                <m:e>
                  <m:r>
                    <w:rPr>
                      <w:rFonts w:ascii="Cambria Math" w:hAnsi="Cambria Math" w:cs="Times New Roman"/>
                      <w:kern w:val="0"/>
                      <w:sz w:val="22"/>
                    </w:rPr>
                    <m:t>a,b</m:t>
                  </m:r>
                </m:e>
              </m:d>
            </m:oMath>
            <w:r w:rsidRPr="00C37E85">
              <w:rPr>
                <w:rFonts w:cs="Times New Roman"/>
                <w:kern w:val="0"/>
                <w:sz w:val="22"/>
              </w:rPr>
              <w:t xml:space="preserve"> Gaussian distribution, in which a mean value is </w:t>
            </w:r>
            <m:oMath>
              <m:f>
                <m:fPr>
                  <m:ctrlPr>
                    <w:rPr>
                      <w:rFonts w:ascii="Cambria Math" w:hAnsi="Cambria Math" w:cs="Times New Roman"/>
                      <w:i/>
                      <w:kern w:val="0"/>
                      <w:sz w:val="22"/>
                    </w:rPr>
                  </m:ctrlPr>
                </m:fPr>
                <m:num>
                  <m:r>
                    <w:rPr>
                      <w:rFonts w:ascii="Cambria Math" w:hAnsi="Cambria Math" w:cs="Times New Roman"/>
                      <w:kern w:val="0"/>
                      <w:sz w:val="22"/>
                    </w:rPr>
                    <m:t>a+b</m:t>
                  </m:r>
                </m:num>
                <m:den>
                  <m:r>
                    <w:rPr>
                      <w:rFonts w:ascii="Cambria Math" w:hAnsi="Cambria Math" w:cs="Times New Roman"/>
                      <w:kern w:val="0"/>
                      <w:sz w:val="22"/>
                    </w:rPr>
                    <m:t>2</m:t>
                  </m:r>
                </m:den>
              </m:f>
            </m:oMath>
            <w:r w:rsidRPr="00C37E85">
              <w:rPr>
                <w:rFonts w:cs="Times New Roman"/>
                <w:kern w:val="0"/>
                <w:sz w:val="22"/>
              </w:rPr>
              <w:t xml:space="preserve"> and the standard deviation can be obtained based on the </w:t>
            </w:r>
            <m:oMath>
              <m:r>
                <w:rPr>
                  <w:rFonts w:ascii="Cambria Math" w:hAnsi="Cambria Math" w:cs="Times New Roman"/>
                  <w:kern w:val="0"/>
                  <w:sz w:val="22"/>
                </w:rPr>
                <m:t>3σ</m:t>
              </m:r>
            </m:oMath>
            <w:r w:rsidRPr="00C37E85">
              <w:rPr>
                <w:rFonts w:cs="Times New Roman"/>
                <w:kern w:val="0"/>
                <w:sz w:val="22"/>
              </w:rPr>
              <w:t xml:space="preserve"> rule of Gaussian distribution, which is </w:t>
            </w:r>
            <m:oMath>
              <m:f>
                <m:fPr>
                  <m:ctrlPr>
                    <w:rPr>
                      <w:rFonts w:ascii="Cambria Math" w:hAnsi="Cambria Math" w:cs="Times New Roman"/>
                      <w:i/>
                      <w:kern w:val="0"/>
                      <w:sz w:val="22"/>
                    </w:rPr>
                  </m:ctrlPr>
                </m:fPr>
                <m:num>
                  <m:r>
                    <w:rPr>
                      <w:rFonts w:ascii="Cambria Math" w:hAnsi="Cambria Math" w:cs="Times New Roman"/>
                      <w:kern w:val="0"/>
                      <w:sz w:val="22"/>
                    </w:rPr>
                    <m:t>b-a</m:t>
                  </m:r>
                </m:num>
                <m:den>
                  <m:r>
                    <w:rPr>
                      <w:rFonts w:ascii="Cambria Math" w:hAnsi="Cambria Math" w:cs="Times New Roman"/>
                      <w:kern w:val="0"/>
                      <w:sz w:val="22"/>
                    </w:rPr>
                    <m:t>6</m:t>
                  </m:r>
                </m:den>
              </m:f>
            </m:oMath>
            <w:r w:rsidRPr="00C37E85">
              <w:rPr>
                <w:rFonts w:cs="Times New Roman"/>
                <w:kern w:val="0"/>
                <w:sz w:val="22"/>
              </w:rPr>
              <w:t>.</w:t>
            </w:r>
          </w:p>
        </w:tc>
      </w:tr>
    </w:tbl>
    <w:p w14:paraId="68D4ABA0" w14:textId="77777777" w:rsidR="00133DB0" w:rsidRPr="00C37E85" w:rsidRDefault="00133DB0" w:rsidP="00133DB0">
      <w:pPr>
        <w:widowControl/>
        <w:overflowPunct w:val="0"/>
        <w:autoSpaceDE w:val="0"/>
        <w:autoSpaceDN w:val="0"/>
        <w:adjustRightInd w:val="0"/>
        <w:snapToGrid w:val="0"/>
        <w:spacing w:after="120"/>
        <w:textAlignment w:val="baseline"/>
        <w:rPr>
          <w:rFonts w:cs="Times New Roman"/>
          <w:kern w:val="0"/>
          <w:sz w:val="22"/>
        </w:rPr>
      </w:pPr>
    </w:p>
    <w:p w14:paraId="41C8FB95" w14:textId="6815EEC0" w:rsidR="00133DB0" w:rsidRPr="00C37E85" w:rsidRDefault="00133DB0" w:rsidP="00133DB0">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More complex, a general RCS function with parameters which can have impact on RCS can be provided as follows</w:t>
      </w:r>
    </w:p>
    <w:p w14:paraId="56685087" w14:textId="77777777" w:rsidR="00133DB0" w:rsidRPr="00C37E85" w:rsidRDefault="00133DB0" w:rsidP="00133DB0">
      <w:pPr>
        <w:widowControl/>
        <w:overflowPunct w:val="0"/>
        <w:autoSpaceDE w:val="0"/>
        <w:autoSpaceDN w:val="0"/>
        <w:adjustRightInd w:val="0"/>
        <w:snapToGrid w:val="0"/>
        <w:spacing w:after="120"/>
        <w:textAlignment w:val="baseline"/>
        <w:rPr>
          <w:rFonts w:cs="Times New Roman"/>
          <w:kern w:val="0"/>
          <w:sz w:val="22"/>
        </w:rPr>
      </w:pPr>
      <m:oMathPara>
        <m:oMath>
          <m:r>
            <w:rPr>
              <w:rFonts w:ascii="Cambria Math" w:hAnsi="Cambria Math" w:cs="Times New Roman"/>
              <w:kern w:val="0"/>
              <w:sz w:val="22"/>
            </w:rPr>
            <m:t>RCS=</m:t>
          </m:r>
          <m:d>
            <m:dPr>
              <m:begChr m:val="["/>
              <m:endChr m:val="]"/>
              <m:ctrlPr>
                <w:rPr>
                  <w:rFonts w:ascii="Cambria Math" w:hAnsi="Cambria Math" w:cs="Times New Roman"/>
                  <w:i/>
                  <w:kern w:val="0"/>
                  <w:sz w:val="22"/>
                </w:rPr>
              </m:ctrlPr>
            </m:dPr>
            <m:e>
              <m:m>
                <m:mPr>
                  <m:mcs>
                    <m:mc>
                      <m:mcPr>
                        <m:count m:val="2"/>
                        <m:mcJc m:val="center"/>
                      </m:mcPr>
                    </m:mc>
                  </m:mcs>
                  <m:ctrlPr>
                    <w:rPr>
                      <w:rFonts w:ascii="Cambria Math" w:hAnsi="Cambria Math" w:cs="Times New Roman"/>
                      <w:i/>
                      <w:kern w:val="0"/>
                      <w:sz w:val="22"/>
                    </w:rPr>
                  </m:ctrlPr>
                </m:mPr>
                <m:mr>
                  <m:e>
                    <m:sSup>
                      <m:sSupPr>
                        <m:ctrlPr>
                          <w:rPr>
                            <w:rFonts w:ascii="Cambria Math" w:hAnsi="Cambria Math" w:cs="Times New Roman"/>
                            <w:i/>
                            <w:kern w:val="0"/>
                            <w:sz w:val="22"/>
                          </w:rPr>
                        </m:ctrlPr>
                      </m:sSupPr>
                      <m:e>
                        <m:r>
                          <w:rPr>
                            <w:rFonts w:ascii="Cambria Math" w:hAnsi="Cambria Math" w:cs="Times New Roman"/>
                            <w:kern w:val="0"/>
                            <w:sz w:val="22"/>
                          </w:rPr>
                          <m:t>σ</m:t>
                        </m:r>
                      </m:e>
                      <m:sup>
                        <m:r>
                          <w:rPr>
                            <w:rFonts w:ascii="Cambria Math" w:hAnsi="Cambria Math" w:cs="Times New Roman"/>
                            <w:kern w:val="0"/>
                            <w:sz w:val="22"/>
                          </w:rPr>
                          <m:t>θθ</m:t>
                        </m:r>
                      </m:sup>
                    </m:sSup>
                  </m:e>
                  <m:e>
                    <m:sSup>
                      <m:sSupPr>
                        <m:ctrlPr>
                          <w:rPr>
                            <w:rFonts w:ascii="Cambria Math" w:hAnsi="Cambria Math" w:cs="Times New Roman"/>
                            <w:i/>
                            <w:kern w:val="0"/>
                            <w:sz w:val="22"/>
                          </w:rPr>
                        </m:ctrlPr>
                      </m:sSupPr>
                      <m:e>
                        <m:r>
                          <w:rPr>
                            <w:rFonts w:ascii="Cambria Math" w:hAnsi="Cambria Math" w:cs="Times New Roman"/>
                            <w:kern w:val="0"/>
                            <w:sz w:val="22"/>
                          </w:rPr>
                          <m:t>σ</m:t>
                        </m:r>
                      </m:e>
                      <m:sup>
                        <m:r>
                          <w:rPr>
                            <w:rFonts w:ascii="Cambria Math" w:hAnsi="Cambria Math" w:cs="Times New Roman"/>
                            <w:kern w:val="0"/>
                            <w:sz w:val="22"/>
                          </w:rPr>
                          <m:t>θφ</m:t>
                        </m:r>
                      </m:sup>
                    </m:sSup>
                  </m:e>
                </m:mr>
                <m:mr>
                  <m:e>
                    <m:sSup>
                      <m:sSupPr>
                        <m:ctrlPr>
                          <w:rPr>
                            <w:rFonts w:ascii="Cambria Math" w:hAnsi="Cambria Math" w:cs="Times New Roman"/>
                            <w:i/>
                            <w:kern w:val="0"/>
                            <w:sz w:val="22"/>
                          </w:rPr>
                        </m:ctrlPr>
                      </m:sSupPr>
                      <m:e>
                        <m:r>
                          <w:rPr>
                            <w:rFonts w:ascii="Cambria Math" w:hAnsi="Cambria Math" w:cs="Times New Roman"/>
                            <w:kern w:val="0"/>
                            <w:sz w:val="22"/>
                          </w:rPr>
                          <m:t>σ</m:t>
                        </m:r>
                      </m:e>
                      <m:sup>
                        <m:r>
                          <w:rPr>
                            <w:rFonts w:ascii="Cambria Math" w:hAnsi="Cambria Math" w:cs="Times New Roman"/>
                            <w:kern w:val="0"/>
                            <w:sz w:val="22"/>
                          </w:rPr>
                          <m:t>φθ</m:t>
                        </m:r>
                      </m:sup>
                    </m:sSup>
                  </m:e>
                  <m:e>
                    <m:sSup>
                      <m:sSupPr>
                        <m:ctrlPr>
                          <w:rPr>
                            <w:rFonts w:ascii="Cambria Math" w:hAnsi="Cambria Math" w:cs="Times New Roman"/>
                            <w:i/>
                            <w:kern w:val="0"/>
                            <w:sz w:val="22"/>
                          </w:rPr>
                        </m:ctrlPr>
                      </m:sSupPr>
                      <m:e>
                        <m:r>
                          <w:rPr>
                            <w:rFonts w:ascii="Cambria Math" w:hAnsi="Cambria Math" w:cs="Times New Roman"/>
                            <w:kern w:val="0"/>
                            <w:sz w:val="22"/>
                          </w:rPr>
                          <m:t>σ</m:t>
                        </m:r>
                      </m:e>
                      <m:sup>
                        <m:r>
                          <w:rPr>
                            <w:rFonts w:ascii="Cambria Math" w:hAnsi="Cambria Math" w:cs="Times New Roman"/>
                            <w:kern w:val="0"/>
                            <w:sz w:val="22"/>
                          </w:rPr>
                          <m:t>φφ</m:t>
                        </m:r>
                      </m:sup>
                    </m:sSup>
                  </m:e>
                </m:mr>
              </m:m>
            </m:e>
          </m:d>
          <m:r>
            <w:rPr>
              <w:rFonts w:ascii="Cambria Math" w:hAnsi="Cambria Math" w:cs="Times New Roman"/>
              <w:kern w:val="0"/>
              <w:sz w:val="22"/>
            </w:rPr>
            <m:t>=</m:t>
          </m:r>
          <m:acc>
            <m:accPr>
              <m:chr m:val="⃗"/>
              <m:ctrlPr>
                <w:rPr>
                  <w:rFonts w:ascii="Cambria Math" w:hAnsi="Cambria Math" w:cs="Times New Roman"/>
                  <w:i/>
                  <w:kern w:val="0"/>
                  <w:sz w:val="22"/>
                </w:rPr>
              </m:ctrlPr>
            </m:accPr>
            <m:e>
              <m:r>
                <w:rPr>
                  <w:rFonts w:ascii="Cambria Math" w:hAnsi="Cambria Math" w:cs="Times New Roman"/>
                  <w:kern w:val="0"/>
                  <w:sz w:val="22"/>
                </w:rPr>
                <m:t>R</m:t>
              </m:r>
            </m:e>
          </m:acc>
          <m:r>
            <w:rPr>
              <w:rFonts w:ascii="Cambria Math" w:hAnsi="Cambria Math" w:cs="Times New Roman"/>
              <w:kern w:val="0"/>
              <w:sz w:val="22"/>
            </w:rPr>
            <m:t>(</m:t>
          </m:r>
          <m:sSub>
            <m:sSubPr>
              <m:ctrlPr>
                <w:rPr>
                  <w:rFonts w:ascii="Cambria Math" w:hAnsi="Cambria Math" w:cs="Times New Roman"/>
                  <w:i/>
                  <w:kern w:val="0"/>
                  <w:sz w:val="22"/>
                </w:rPr>
              </m:ctrlPr>
            </m:sSubPr>
            <m:e>
              <m:r>
                <w:rPr>
                  <w:rFonts w:ascii="Cambria Math" w:hAnsi="Cambria Math" w:cs="Times New Roman"/>
                  <w:kern w:val="0"/>
                  <w:sz w:val="22"/>
                </w:rPr>
                <m:t>T</m:t>
              </m:r>
            </m:e>
            <m:sub>
              <m:r>
                <w:rPr>
                  <w:rFonts w:ascii="Cambria Math" w:hAnsi="Cambria Math" w:cs="Times New Roman"/>
                  <w:kern w:val="0"/>
                  <w:sz w:val="22"/>
                </w:rPr>
                <m:t>type</m:t>
              </m:r>
            </m:sub>
          </m:sSub>
          <m:r>
            <w:rPr>
              <w:rFonts w:ascii="Cambria Math" w:hAnsi="Cambria Math" w:cs="Times New Roman"/>
              <w:kern w:val="0"/>
              <w:sz w:val="22"/>
            </w:rPr>
            <m:t>,</m:t>
          </m:r>
          <m:sSubSup>
            <m:sSubSupPr>
              <m:ctrlPr>
                <w:rPr>
                  <w:rFonts w:ascii="Cambria Math" w:hAnsi="Cambria Math" w:cs="Times New Roman"/>
                  <w:i/>
                  <w:kern w:val="0"/>
                  <w:sz w:val="22"/>
                </w:rPr>
              </m:ctrlPr>
            </m:sSubSupPr>
            <m:e>
              <m:acc>
                <m:accPr>
                  <m:chr m:val="⃗"/>
                  <m:ctrlPr>
                    <w:rPr>
                      <w:rFonts w:ascii="Cambria Math" w:hAnsi="Cambria Math" w:cs="Times New Roman"/>
                      <w:i/>
                      <w:kern w:val="0"/>
                      <w:sz w:val="22"/>
                    </w:rPr>
                  </m:ctrlPr>
                </m:accPr>
                <m:e>
                  <m:r>
                    <w:rPr>
                      <w:rFonts w:ascii="Cambria Math" w:hAnsi="Cambria Math" w:cs="Times New Roman"/>
                      <w:kern w:val="0"/>
                      <w:sz w:val="22"/>
                    </w:rPr>
                    <m:t>O</m:t>
                  </m:r>
                </m:e>
              </m:acc>
            </m:e>
            <m:sub>
              <m:r>
                <w:rPr>
                  <w:rFonts w:ascii="Cambria Math" w:hAnsi="Cambria Math" w:cs="Times New Roman"/>
                  <w:kern w:val="0"/>
                  <w:sz w:val="22"/>
                </w:rPr>
                <m:t>Target</m:t>
              </m:r>
            </m:sub>
            <m:sup>
              <m:r>
                <w:rPr>
                  <w:rFonts w:ascii="Cambria Math" w:hAnsi="Cambria Math" w:cs="Times New Roman"/>
                  <w:kern w:val="0"/>
                  <w:sz w:val="22"/>
                </w:rPr>
                <m:t>oritation</m:t>
              </m:r>
            </m:sup>
          </m:sSubSup>
          <m:r>
            <w:rPr>
              <w:rFonts w:ascii="Cambria Math" w:hAnsi="Cambria Math" w:cs="Times New Roman"/>
              <w:kern w:val="0"/>
              <w:sz w:val="22"/>
            </w:rPr>
            <m:t>,</m:t>
          </m:r>
          <m:sSub>
            <m:sSubPr>
              <m:ctrlPr>
                <w:rPr>
                  <w:rFonts w:ascii="Cambria Math" w:hAnsi="Cambria Math" w:cs="Times New Roman"/>
                  <w:i/>
                  <w:kern w:val="0"/>
                  <w:sz w:val="22"/>
                </w:rPr>
              </m:ctrlPr>
            </m:sSubPr>
            <m:e>
              <m:r>
                <w:rPr>
                  <w:rFonts w:ascii="Cambria Math" w:hAnsi="Cambria Math" w:cs="Times New Roman"/>
                  <w:kern w:val="0"/>
                  <w:sz w:val="22"/>
                </w:rPr>
                <m:t>C</m:t>
              </m:r>
            </m:e>
            <m:sub>
              <m:r>
                <w:rPr>
                  <w:rFonts w:ascii="Cambria Math" w:hAnsi="Cambria Math" w:cs="Times New Roman"/>
                  <w:kern w:val="0"/>
                  <w:sz w:val="22"/>
                </w:rPr>
                <m:t>TX</m:t>
              </m:r>
            </m:sub>
          </m:sSub>
          <m:r>
            <w:rPr>
              <w:rFonts w:ascii="Cambria Math" w:hAnsi="Cambria Math" w:cs="Times New Roman"/>
              <w:kern w:val="0"/>
              <w:sz w:val="22"/>
            </w:rPr>
            <m:t>,</m:t>
          </m:r>
          <m:sSub>
            <m:sSubPr>
              <m:ctrlPr>
                <w:rPr>
                  <w:rFonts w:ascii="Cambria Math" w:hAnsi="Cambria Math" w:cs="Times New Roman"/>
                  <w:i/>
                  <w:kern w:val="0"/>
                  <w:sz w:val="22"/>
                </w:rPr>
              </m:ctrlPr>
            </m:sSubPr>
            <m:e>
              <m:r>
                <w:rPr>
                  <w:rFonts w:ascii="Cambria Math" w:hAnsi="Cambria Math" w:cs="Times New Roman"/>
                  <w:kern w:val="0"/>
                  <w:sz w:val="22"/>
                </w:rPr>
                <m:t>C</m:t>
              </m:r>
            </m:e>
            <m:sub>
              <m:r>
                <w:rPr>
                  <w:rFonts w:ascii="Cambria Math" w:hAnsi="Cambria Math" w:cs="Times New Roman"/>
                  <w:kern w:val="0"/>
                  <w:sz w:val="22"/>
                </w:rPr>
                <m:t>RX</m:t>
              </m:r>
            </m:sub>
          </m:sSub>
          <m:r>
            <w:rPr>
              <w:rFonts w:ascii="Cambria Math" w:hAnsi="Cambria Math" w:cs="Times New Roman"/>
              <w:kern w:val="0"/>
              <w:sz w:val="22"/>
            </w:rPr>
            <m:t>,</m:t>
          </m:r>
          <m:sSub>
            <m:sSubPr>
              <m:ctrlPr>
                <w:rPr>
                  <w:rFonts w:ascii="Cambria Math" w:hAnsi="Cambria Math" w:cs="Times New Roman"/>
                  <w:i/>
                  <w:kern w:val="0"/>
                  <w:sz w:val="22"/>
                </w:rPr>
              </m:ctrlPr>
            </m:sSubPr>
            <m:e>
              <m:r>
                <w:rPr>
                  <w:rFonts w:ascii="Cambria Math" w:hAnsi="Cambria Math" w:cs="Times New Roman"/>
                  <w:kern w:val="0"/>
                  <w:sz w:val="22"/>
                </w:rPr>
                <m:t>C</m:t>
              </m:r>
            </m:e>
            <m:sub>
              <m:r>
                <w:rPr>
                  <w:rFonts w:ascii="Cambria Math" w:hAnsi="Cambria Math" w:cs="Times New Roman"/>
                  <w:kern w:val="0"/>
                  <w:sz w:val="22"/>
                </w:rPr>
                <m:t>target</m:t>
              </m:r>
            </m:sub>
          </m:sSub>
          <m:r>
            <w:rPr>
              <w:rFonts w:ascii="Cambria Math" w:hAnsi="Cambria Math" w:cs="Times New Roman"/>
              <w:kern w:val="0"/>
              <w:sz w:val="22"/>
            </w:rPr>
            <m:t>,</m:t>
          </m:r>
          <m:sSub>
            <m:sSubPr>
              <m:ctrlPr>
                <w:rPr>
                  <w:rFonts w:ascii="Cambria Math" w:hAnsi="Cambria Math" w:cs="Times New Roman"/>
                  <w:i/>
                  <w:kern w:val="0"/>
                  <w:sz w:val="22"/>
                </w:rPr>
              </m:ctrlPr>
            </m:sSubPr>
            <m:e>
              <m:r>
                <w:rPr>
                  <w:rFonts w:ascii="Cambria Math" w:hAnsi="Cambria Math" w:cs="Times New Roman"/>
                  <w:kern w:val="0"/>
                  <w:sz w:val="22"/>
                </w:rPr>
                <m:t>f</m:t>
              </m:r>
            </m:e>
            <m:sub>
              <m:r>
                <w:rPr>
                  <w:rFonts w:ascii="Cambria Math" w:hAnsi="Cambria Math" w:cs="Times New Roman"/>
                  <w:kern w:val="0"/>
                  <w:sz w:val="22"/>
                </w:rPr>
                <m:t>c</m:t>
              </m:r>
            </m:sub>
          </m:sSub>
          <m:r>
            <w:rPr>
              <w:rFonts w:ascii="Cambria Math" w:hAnsi="Cambria Math" w:cs="Times New Roman"/>
              <w:kern w:val="0"/>
              <w:sz w:val="22"/>
            </w:rPr>
            <m:t>)</m:t>
          </m:r>
        </m:oMath>
      </m:oMathPara>
    </w:p>
    <w:p w14:paraId="74249DF0" w14:textId="75758081" w:rsidR="00C616CD" w:rsidRPr="00C37E85" w:rsidRDefault="00133DB0" w:rsidP="00133DB0">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where </w:t>
      </w:r>
      <m:oMath>
        <m:sSub>
          <m:sSubPr>
            <m:ctrlPr>
              <w:rPr>
                <w:rFonts w:ascii="Cambria Math" w:hAnsi="Cambria Math" w:cs="Times New Roman"/>
                <w:i/>
                <w:kern w:val="0"/>
                <w:sz w:val="22"/>
              </w:rPr>
            </m:ctrlPr>
          </m:sSubPr>
          <m:e>
            <m:r>
              <w:rPr>
                <w:rFonts w:ascii="Cambria Math" w:hAnsi="Cambria Math" w:cs="Times New Roman"/>
                <w:kern w:val="0"/>
                <w:sz w:val="22"/>
              </w:rPr>
              <m:t>T</m:t>
            </m:r>
          </m:e>
          <m:sub>
            <m:r>
              <w:rPr>
                <w:rFonts w:ascii="Cambria Math" w:hAnsi="Cambria Math" w:cs="Times New Roman"/>
                <w:kern w:val="0"/>
                <w:sz w:val="22"/>
              </w:rPr>
              <m:t>type</m:t>
            </m:r>
          </m:sub>
        </m:sSub>
      </m:oMath>
      <w:r w:rsidRPr="00C37E85">
        <w:rPr>
          <w:rFonts w:cs="Times New Roman"/>
          <w:kern w:val="0"/>
          <w:sz w:val="22"/>
        </w:rPr>
        <w:t xml:space="preserve"> denotes the type of target, </w:t>
      </w:r>
      <m:oMath>
        <m:sSubSup>
          <m:sSubSupPr>
            <m:ctrlPr>
              <w:rPr>
                <w:rFonts w:ascii="Cambria Math" w:hAnsi="Cambria Math" w:cs="Times New Roman"/>
                <w:i/>
                <w:kern w:val="0"/>
                <w:sz w:val="22"/>
              </w:rPr>
            </m:ctrlPr>
          </m:sSubSupPr>
          <m:e>
            <m:acc>
              <m:accPr>
                <m:chr m:val="⃗"/>
                <m:ctrlPr>
                  <w:rPr>
                    <w:rFonts w:ascii="Cambria Math" w:hAnsi="Cambria Math" w:cs="Times New Roman"/>
                    <w:i/>
                    <w:kern w:val="0"/>
                    <w:sz w:val="22"/>
                  </w:rPr>
                </m:ctrlPr>
              </m:accPr>
              <m:e>
                <m:r>
                  <w:rPr>
                    <w:rFonts w:ascii="Cambria Math" w:hAnsi="Cambria Math" w:cs="Times New Roman"/>
                    <w:kern w:val="0"/>
                    <w:sz w:val="22"/>
                  </w:rPr>
                  <m:t>O</m:t>
                </m:r>
              </m:e>
            </m:acc>
          </m:e>
          <m:sub>
            <m:r>
              <w:rPr>
                <w:rFonts w:ascii="Cambria Math" w:hAnsi="Cambria Math" w:cs="Times New Roman"/>
                <w:kern w:val="0"/>
                <w:sz w:val="22"/>
              </w:rPr>
              <m:t>Target</m:t>
            </m:r>
          </m:sub>
          <m:sup>
            <m:r>
              <w:rPr>
                <w:rFonts w:ascii="Cambria Math" w:hAnsi="Cambria Math" w:cs="Times New Roman"/>
                <w:kern w:val="0"/>
                <w:sz w:val="22"/>
              </w:rPr>
              <m:t>oritation</m:t>
            </m:r>
          </m:sup>
        </m:sSubSup>
      </m:oMath>
      <w:r w:rsidRPr="00C37E85">
        <w:rPr>
          <w:rFonts w:cs="Times New Roman"/>
          <w:kern w:val="0"/>
          <w:sz w:val="22"/>
        </w:rPr>
        <w:t xml:space="preserve"> denotes the orientation of the target, </w:t>
      </w:r>
      <m:oMath>
        <m:sSub>
          <m:sSubPr>
            <m:ctrlPr>
              <w:rPr>
                <w:rFonts w:ascii="Cambria Math" w:hAnsi="Cambria Math" w:cs="Times New Roman"/>
                <w:i/>
                <w:kern w:val="0"/>
                <w:sz w:val="22"/>
              </w:rPr>
            </m:ctrlPr>
          </m:sSubPr>
          <m:e>
            <m:r>
              <w:rPr>
                <w:rFonts w:ascii="Cambria Math" w:hAnsi="Cambria Math" w:cs="Times New Roman"/>
                <w:kern w:val="0"/>
                <w:sz w:val="22"/>
              </w:rPr>
              <m:t>C</m:t>
            </m:r>
          </m:e>
          <m:sub>
            <m:r>
              <w:rPr>
                <w:rFonts w:ascii="Cambria Math" w:hAnsi="Cambria Math" w:cs="Times New Roman"/>
                <w:kern w:val="0"/>
                <w:sz w:val="22"/>
              </w:rPr>
              <m:t>TX</m:t>
            </m:r>
          </m:sub>
        </m:sSub>
      </m:oMath>
      <w:r w:rsidRPr="00C37E85">
        <w:rPr>
          <w:rFonts w:cs="Times New Roman"/>
          <w:kern w:val="0"/>
          <w:sz w:val="22"/>
        </w:rPr>
        <w:t xml:space="preserve">, </w:t>
      </w:r>
      <m:oMath>
        <m:sSub>
          <m:sSubPr>
            <m:ctrlPr>
              <w:rPr>
                <w:rFonts w:ascii="Cambria Math" w:hAnsi="Cambria Math" w:cs="Times New Roman"/>
                <w:i/>
                <w:kern w:val="0"/>
                <w:sz w:val="22"/>
              </w:rPr>
            </m:ctrlPr>
          </m:sSubPr>
          <m:e>
            <m:r>
              <w:rPr>
                <w:rFonts w:ascii="Cambria Math" w:hAnsi="Cambria Math" w:cs="Times New Roman"/>
                <w:kern w:val="0"/>
                <w:sz w:val="22"/>
              </w:rPr>
              <m:t>C</m:t>
            </m:r>
          </m:e>
          <m:sub>
            <m:r>
              <w:rPr>
                <w:rFonts w:ascii="Cambria Math" w:hAnsi="Cambria Math" w:cs="Times New Roman"/>
                <w:kern w:val="0"/>
                <w:sz w:val="22"/>
              </w:rPr>
              <m:t>RX</m:t>
            </m:r>
          </m:sub>
        </m:sSub>
      </m:oMath>
      <w:r w:rsidRPr="00C37E85">
        <w:rPr>
          <w:rFonts w:cs="Times New Roman"/>
          <w:kern w:val="0"/>
          <w:sz w:val="22"/>
        </w:rPr>
        <w:t xml:space="preserve">, and </w:t>
      </w:r>
      <m:oMath>
        <m:sSub>
          <m:sSubPr>
            <m:ctrlPr>
              <w:rPr>
                <w:rFonts w:ascii="Cambria Math" w:hAnsi="Cambria Math" w:cs="Times New Roman"/>
                <w:i/>
                <w:kern w:val="0"/>
                <w:sz w:val="22"/>
              </w:rPr>
            </m:ctrlPr>
          </m:sSubPr>
          <m:e>
            <m:r>
              <w:rPr>
                <w:rFonts w:ascii="Cambria Math" w:hAnsi="Cambria Math" w:cs="Times New Roman"/>
                <w:kern w:val="0"/>
                <w:sz w:val="22"/>
              </w:rPr>
              <m:t>C</m:t>
            </m:r>
          </m:e>
          <m:sub>
            <m:r>
              <w:rPr>
                <w:rFonts w:ascii="Cambria Math" w:hAnsi="Cambria Math" w:cs="Times New Roman"/>
                <w:kern w:val="0"/>
                <w:sz w:val="22"/>
              </w:rPr>
              <m:t>target</m:t>
            </m:r>
          </m:sub>
        </m:sSub>
      </m:oMath>
      <w:r w:rsidRPr="00C37E85">
        <w:rPr>
          <w:rFonts w:cs="Times New Roman"/>
          <w:kern w:val="0"/>
          <w:sz w:val="22"/>
        </w:rPr>
        <w:t xml:space="preserve"> denote the coordinates of the sensing transmitter, receiver, and target, respectively, </w:t>
      </w:r>
      <m:oMath>
        <m:sSub>
          <m:sSubPr>
            <m:ctrlPr>
              <w:rPr>
                <w:rFonts w:ascii="Cambria Math" w:hAnsi="Cambria Math" w:cs="Times New Roman"/>
                <w:i/>
                <w:kern w:val="0"/>
                <w:sz w:val="22"/>
              </w:rPr>
            </m:ctrlPr>
          </m:sSubPr>
          <m:e>
            <m:r>
              <w:rPr>
                <w:rFonts w:ascii="Cambria Math" w:hAnsi="Cambria Math" w:cs="Times New Roman"/>
                <w:kern w:val="0"/>
                <w:sz w:val="22"/>
              </w:rPr>
              <m:t>f</m:t>
            </m:r>
          </m:e>
          <m:sub>
            <m:r>
              <w:rPr>
                <w:rFonts w:ascii="Cambria Math" w:hAnsi="Cambria Math" w:cs="Times New Roman"/>
                <w:kern w:val="0"/>
                <w:sz w:val="22"/>
              </w:rPr>
              <m:t>c</m:t>
            </m:r>
          </m:sub>
        </m:sSub>
      </m:oMath>
      <w:r w:rsidRPr="00C37E85">
        <w:rPr>
          <w:rFonts w:cs="Times New Roman"/>
          <w:kern w:val="0"/>
          <w:sz w:val="22"/>
        </w:rPr>
        <w:t xml:space="preserve"> denotes the carrier frequency of sensing signal, and </w:t>
      </w:r>
      <m:oMath>
        <m:sSup>
          <m:sSupPr>
            <m:ctrlPr>
              <w:rPr>
                <w:rFonts w:ascii="Cambria Math" w:hAnsi="Cambria Math" w:cs="Times New Roman"/>
                <w:i/>
                <w:kern w:val="0"/>
                <w:sz w:val="22"/>
              </w:rPr>
            </m:ctrlPr>
          </m:sSupPr>
          <m:e>
            <m:r>
              <w:rPr>
                <w:rFonts w:ascii="Cambria Math" w:hAnsi="Cambria Math" w:cs="Times New Roman"/>
                <w:kern w:val="0"/>
                <w:sz w:val="22"/>
              </w:rPr>
              <m:t>σ</m:t>
            </m:r>
          </m:e>
          <m:sup>
            <m:r>
              <w:rPr>
                <w:rFonts w:ascii="Cambria Math" w:hAnsi="Cambria Math" w:cs="Times New Roman"/>
                <w:kern w:val="0"/>
                <w:sz w:val="22"/>
              </w:rPr>
              <m:t>θθ</m:t>
            </m:r>
          </m:sup>
        </m:sSup>
        <m:r>
          <w:rPr>
            <w:rFonts w:ascii="Cambria Math" w:hAnsi="Cambria Math" w:cs="Times New Roman"/>
            <w:kern w:val="0"/>
            <w:sz w:val="22"/>
          </w:rPr>
          <m:t>,</m:t>
        </m:r>
        <m:sSup>
          <m:sSupPr>
            <m:ctrlPr>
              <w:rPr>
                <w:rFonts w:ascii="Cambria Math" w:hAnsi="Cambria Math" w:cs="Times New Roman"/>
                <w:i/>
                <w:kern w:val="0"/>
                <w:sz w:val="22"/>
              </w:rPr>
            </m:ctrlPr>
          </m:sSupPr>
          <m:e>
            <m:r>
              <w:rPr>
                <w:rFonts w:ascii="Cambria Math" w:hAnsi="Cambria Math" w:cs="Times New Roman"/>
                <w:kern w:val="0"/>
                <w:sz w:val="22"/>
              </w:rPr>
              <m:t>σ</m:t>
            </m:r>
          </m:e>
          <m:sup>
            <m:r>
              <w:rPr>
                <w:rFonts w:ascii="Cambria Math" w:hAnsi="Cambria Math" w:cs="Times New Roman"/>
                <w:kern w:val="0"/>
                <w:sz w:val="22"/>
              </w:rPr>
              <m:t>φφ</m:t>
            </m:r>
          </m:sup>
        </m:sSup>
        <m:r>
          <w:rPr>
            <w:rFonts w:ascii="Cambria Math" w:hAnsi="Cambria Math" w:cs="Times New Roman"/>
            <w:kern w:val="0"/>
            <w:sz w:val="22"/>
          </w:rPr>
          <m:t xml:space="preserve">, </m:t>
        </m:r>
        <m:sSup>
          <m:sSupPr>
            <m:ctrlPr>
              <w:rPr>
                <w:rFonts w:ascii="Cambria Math" w:hAnsi="Cambria Math" w:cs="Times New Roman"/>
                <w:i/>
                <w:kern w:val="0"/>
                <w:sz w:val="22"/>
              </w:rPr>
            </m:ctrlPr>
          </m:sSupPr>
          <m:e>
            <m:r>
              <w:rPr>
                <w:rFonts w:ascii="Cambria Math" w:hAnsi="Cambria Math" w:cs="Times New Roman"/>
                <w:kern w:val="0"/>
                <w:sz w:val="22"/>
              </w:rPr>
              <m:t>σ</m:t>
            </m:r>
          </m:e>
          <m:sup>
            <m:r>
              <w:rPr>
                <w:rFonts w:ascii="Cambria Math" w:hAnsi="Cambria Math" w:cs="Times New Roman"/>
                <w:kern w:val="0"/>
                <w:sz w:val="22"/>
              </w:rPr>
              <m:t>θφ</m:t>
            </m:r>
          </m:sup>
        </m:sSup>
        <m:r>
          <w:rPr>
            <w:rFonts w:ascii="Cambria Math" w:hAnsi="Cambria Math" w:cs="Times New Roman"/>
            <w:kern w:val="0"/>
            <w:sz w:val="22"/>
          </w:rPr>
          <m:t xml:space="preserve">, </m:t>
        </m:r>
        <m:sSup>
          <m:sSupPr>
            <m:ctrlPr>
              <w:rPr>
                <w:rFonts w:ascii="Cambria Math" w:hAnsi="Cambria Math" w:cs="Times New Roman"/>
                <w:i/>
                <w:kern w:val="0"/>
                <w:sz w:val="22"/>
              </w:rPr>
            </m:ctrlPr>
          </m:sSupPr>
          <m:e>
            <m:r>
              <w:rPr>
                <w:rFonts w:ascii="Cambria Math" w:hAnsi="Cambria Math" w:cs="Times New Roman"/>
                <w:kern w:val="0"/>
                <w:sz w:val="22"/>
              </w:rPr>
              <m:t>σ</m:t>
            </m:r>
          </m:e>
          <m:sup>
            <m:r>
              <w:rPr>
                <w:rFonts w:ascii="Cambria Math" w:hAnsi="Cambria Math" w:cs="Times New Roman"/>
                <w:kern w:val="0"/>
                <w:sz w:val="22"/>
              </w:rPr>
              <m:t>φθ</m:t>
            </m:r>
          </m:sup>
        </m:sSup>
      </m:oMath>
      <w:r w:rsidRPr="00C37E85">
        <w:rPr>
          <w:rFonts w:cs="Times New Roman"/>
          <w:kern w:val="0"/>
          <w:sz w:val="22"/>
        </w:rPr>
        <w:t xml:space="preserve"> denote the cross-polarization power ratios. For simplicity, RCS may be still modelled in slow fading as a function based on the arrival angle and departure angle of LOS ray at the target. However, it is difficult to extract the exact function or probability distribution from the measurement results for different types of targets.</w:t>
      </w:r>
    </w:p>
    <w:p w14:paraId="37A735DC" w14:textId="6DB4FDA9" w:rsidR="00133DB0" w:rsidRPr="00C37E85" w:rsidRDefault="00C616CD" w:rsidP="00133DB0">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Therefore, we propose:</w:t>
      </w:r>
    </w:p>
    <w:p w14:paraId="7683BCEA" w14:textId="6517EF07" w:rsidR="00133DB0" w:rsidRPr="00C37E85" w:rsidRDefault="00133DB0" w:rsidP="00133DB0">
      <w:pPr>
        <w:adjustRightInd w:val="0"/>
        <w:snapToGrid w:val="0"/>
        <w:spacing w:after="120"/>
        <w:rPr>
          <w:rFonts w:cs="Times New Roman"/>
          <w:b/>
          <w:bCs/>
          <w:i/>
          <w:iCs/>
          <w:sz w:val="22"/>
        </w:rPr>
      </w:pPr>
      <w:bookmarkStart w:id="22" w:name="_Ref157770451"/>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11</w:t>
      </w:r>
      <w:r w:rsidRPr="00C37E85">
        <w:rPr>
          <w:rFonts w:cs="Times New Roman"/>
          <w:b/>
          <w:bCs/>
          <w:i/>
          <w:iCs/>
          <w:sz w:val="22"/>
        </w:rPr>
        <w:fldChar w:fldCharType="end"/>
      </w:r>
      <w:r w:rsidRPr="00C37E85">
        <w:rPr>
          <w:rFonts w:cs="Times New Roman"/>
          <w:b/>
          <w:bCs/>
          <w:i/>
          <w:iCs/>
          <w:sz w:val="22"/>
        </w:rPr>
        <w:t>: For RCS model of target, the following options can be considered as the starting point.</w:t>
      </w:r>
      <w:bookmarkEnd w:id="22"/>
    </w:p>
    <w:p w14:paraId="36F35C16" w14:textId="4E782173" w:rsidR="00133DB0" w:rsidRPr="00C37E85" w:rsidRDefault="00133DB0" w:rsidP="00EB31D2">
      <w:pPr>
        <w:pStyle w:val="a8"/>
        <w:numPr>
          <w:ilvl w:val="0"/>
          <w:numId w:val="6"/>
        </w:numPr>
        <w:adjustRightInd w:val="0"/>
        <w:snapToGrid w:val="0"/>
        <w:spacing w:after="120"/>
        <w:ind w:firstLineChars="0"/>
        <w:rPr>
          <w:rFonts w:cs="Times New Roman"/>
          <w:b/>
          <w:bCs/>
          <w:i/>
          <w:iCs/>
          <w:sz w:val="22"/>
        </w:rPr>
      </w:pPr>
      <w:r w:rsidRPr="00C37E85">
        <w:rPr>
          <w:rFonts w:cs="Times New Roman"/>
          <w:b/>
          <w:bCs/>
          <w:i/>
          <w:iCs/>
          <w:sz w:val="22"/>
        </w:rPr>
        <w:t>Option 1: Constant RCS model with fixed value</w:t>
      </w:r>
      <w:r w:rsidR="009B5E3D" w:rsidRPr="00C37E85">
        <w:rPr>
          <w:rFonts w:cs="Times New Roman"/>
          <w:b/>
          <w:bCs/>
          <w:i/>
          <w:iCs/>
          <w:sz w:val="22"/>
        </w:rPr>
        <w:t>.</w:t>
      </w:r>
    </w:p>
    <w:p w14:paraId="3120943B" w14:textId="325EA22A" w:rsidR="00133DB0" w:rsidRPr="00C37E85" w:rsidRDefault="00133DB0" w:rsidP="00EB31D2">
      <w:pPr>
        <w:pStyle w:val="a8"/>
        <w:numPr>
          <w:ilvl w:val="0"/>
          <w:numId w:val="6"/>
        </w:numPr>
        <w:adjustRightInd w:val="0"/>
        <w:snapToGrid w:val="0"/>
        <w:spacing w:after="120"/>
        <w:ind w:firstLineChars="0"/>
        <w:rPr>
          <w:rFonts w:cs="Times New Roman"/>
          <w:b/>
          <w:bCs/>
          <w:i/>
          <w:iCs/>
          <w:sz w:val="22"/>
        </w:rPr>
      </w:pPr>
      <w:r w:rsidRPr="00C37E85">
        <w:rPr>
          <w:rFonts w:cs="Times New Roman"/>
          <w:b/>
          <w:bCs/>
          <w:i/>
          <w:iCs/>
          <w:sz w:val="22"/>
        </w:rPr>
        <w:t xml:space="preserve">Option 2: </w:t>
      </w:r>
      <w:bookmarkStart w:id="23" w:name="_Hlk162453747"/>
      <w:r w:rsidRPr="00C37E85">
        <w:rPr>
          <w:rFonts w:cs="Times New Roman"/>
          <w:b/>
          <w:bCs/>
          <w:i/>
          <w:iCs/>
          <w:sz w:val="22"/>
        </w:rPr>
        <w:t xml:space="preserve">Statistical </w:t>
      </w:r>
      <w:bookmarkEnd w:id="23"/>
      <w:r w:rsidRPr="00C37E85">
        <w:rPr>
          <w:rFonts w:cs="Times New Roman"/>
          <w:b/>
          <w:bCs/>
          <w:i/>
          <w:iCs/>
          <w:sz w:val="22"/>
        </w:rPr>
        <w:t>RCS model with pre-defined probability density function.</w:t>
      </w:r>
    </w:p>
    <w:p w14:paraId="49E365E9" w14:textId="4F1703B4" w:rsidR="00133DB0" w:rsidRPr="00C37E85" w:rsidRDefault="00133DB0" w:rsidP="00EB31D2">
      <w:pPr>
        <w:pStyle w:val="a8"/>
        <w:numPr>
          <w:ilvl w:val="1"/>
          <w:numId w:val="6"/>
        </w:numPr>
        <w:adjustRightInd w:val="0"/>
        <w:snapToGrid w:val="0"/>
        <w:spacing w:after="120"/>
        <w:ind w:firstLineChars="0"/>
        <w:rPr>
          <w:rFonts w:cs="Times New Roman"/>
          <w:b/>
          <w:bCs/>
          <w:i/>
          <w:iCs/>
          <w:sz w:val="22"/>
        </w:rPr>
      </w:pPr>
      <w:r w:rsidRPr="00C37E85">
        <w:rPr>
          <w:rFonts w:cs="Times New Roman"/>
          <w:b/>
          <w:bCs/>
          <w:i/>
          <w:iCs/>
          <w:sz w:val="22"/>
        </w:rPr>
        <w:t>How to model the impact of angle on the top of constant RCS or statistical RCS can be left as an FFS.</w:t>
      </w:r>
    </w:p>
    <w:p w14:paraId="40F5F039" w14:textId="77777777" w:rsidR="00133DB0" w:rsidRPr="00C37E85" w:rsidRDefault="00133DB0" w:rsidP="00133DB0">
      <w:pPr>
        <w:adjustRightInd w:val="0"/>
        <w:snapToGrid w:val="0"/>
        <w:spacing w:after="120"/>
        <w:rPr>
          <w:rFonts w:cs="Times New Roman"/>
          <w:b/>
          <w:bCs/>
          <w:i/>
          <w:iCs/>
          <w:sz w:val="22"/>
        </w:rPr>
      </w:pPr>
    </w:p>
    <w:p w14:paraId="3D551859" w14:textId="151ED0D4" w:rsidR="00955C5D" w:rsidRPr="009A0619" w:rsidRDefault="00290D73" w:rsidP="00EB31D2">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9A0619">
        <w:rPr>
          <w:rFonts w:ascii="Arial" w:eastAsia="宋体" w:hAnsi="Arial" w:cs="Arial"/>
          <w:sz w:val="28"/>
          <w:szCs w:val="28"/>
        </w:rPr>
        <w:t>Large scale fading</w:t>
      </w:r>
      <w:bookmarkEnd w:id="17"/>
    </w:p>
    <w:p w14:paraId="113C7E1A" w14:textId="4BAA3DB2" w:rsidR="00E352EC" w:rsidRPr="009A0619" w:rsidRDefault="004A1AF9"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r w:rsidRPr="009A0619">
        <w:rPr>
          <w:rFonts w:ascii="Arial" w:eastAsia="宋体" w:hAnsi="Arial" w:cs="Arial"/>
          <w:sz w:val="26"/>
          <w:szCs w:val="26"/>
        </w:rPr>
        <w:t>Target channel</w:t>
      </w:r>
    </w:p>
    <w:p w14:paraId="30669BAA" w14:textId="12B81C9B" w:rsidR="00E352EC" w:rsidRPr="009A0619" w:rsidRDefault="001358AE" w:rsidP="00EB31D2">
      <w:pPr>
        <w:pStyle w:val="3"/>
        <w:numPr>
          <w:ilvl w:val="2"/>
          <w:numId w:val="4"/>
        </w:numPr>
        <w:adjustRightInd w:val="0"/>
        <w:snapToGrid w:val="0"/>
        <w:spacing w:before="0" w:after="120" w:line="240" w:lineRule="auto"/>
        <w:ind w:left="0" w:firstLine="0"/>
        <w:rPr>
          <w:rFonts w:ascii="Arial" w:hAnsi="Arial" w:cs="Arial"/>
          <w:sz w:val="24"/>
          <w:szCs w:val="24"/>
        </w:rPr>
      </w:pPr>
      <w:bookmarkStart w:id="24" w:name="_Ref159245124"/>
      <w:r w:rsidRPr="009A0619">
        <w:rPr>
          <w:rFonts w:ascii="Arial" w:hAnsi="Arial" w:cs="Arial"/>
          <w:sz w:val="24"/>
          <w:szCs w:val="24"/>
        </w:rPr>
        <w:t>Pathloss</w:t>
      </w:r>
      <w:bookmarkEnd w:id="24"/>
    </w:p>
    <w:p w14:paraId="4D019643" w14:textId="4B56D59E" w:rsidR="00BC5870" w:rsidRPr="00C37E85" w:rsidRDefault="00ED79EC"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Considering the case that there is no interaction between sensing target</w:t>
      </w:r>
      <w:r w:rsidR="004707A2" w:rsidRPr="00C37E85">
        <w:rPr>
          <w:rFonts w:cs="Times New Roman"/>
          <w:kern w:val="0"/>
          <w:sz w:val="22"/>
        </w:rPr>
        <w:t>/EO</w:t>
      </w:r>
      <w:r w:rsidRPr="00C37E85">
        <w:rPr>
          <w:rFonts w:cs="Times New Roman"/>
          <w:kern w:val="0"/>
          <w:sz w:val="22"/>
        </w:rPr>
        <w:t xml:space="preserve"> and </w:t>
      </w:r>
      <w:r w:rsidR="004707A2" w:rsidRPr="00C37E85">
        <w:rPr>
          <w:rFonts w:cs="Times New Roman"/>
          <w:kern w:val="0"/>
          <w:sz w:val="22"/>
        </w:rPr>
        <w:t>target/</w:t>
      </w:r>
      <w:r w:rsidRPr="00C37E85">
        <w:rPr>
          <w:rFonts w:cs="Times New Roman"/>
          <w:kern w:val="0"/>
          <w:sz w:val="22"/>
        </w:rPr>
        <w:t xml:space="preserve">EO. </w:t>
      </w:r>
      <w:r w:rsidR="003800B1" w:rsidRPr="00C37E85">
        <w:rPr>
          <w:rFonts w:cs="Times New Roman"/>
          <w:kern w:val="0"/>
          <w:sz w:val="22"/>
        </w:rPr>
        <w:t xml:space="preserve">The </w:t>
      </w:r>
      <w:r w:rsidR="00BC5870" w:rsidRPr="00C37E85">
        <w:rPr>
          <w:rFonts w:cs="Times New Roman"/>
          <w:kern w:val="0"/>
          <w:sz w:val="22"/>
        </w:rPr>
        <w:t xml:space="preserve">pathloss </w:t>
      </w:r>
      <w:r w:rsidR="00AB0E11" w:rsidRPr="00C37E85">
        <w:rPr>
          <w:rFonts w:cs="Times New Roman"/>
          <w:kern w:val="0"/>
          <w:sz w:val="22"/>
        </w:rPr>
        <w:t xml:space="preserve">model </w:t>
      </w:r>
      <w:r w:rsidR="00BC5870" w:rsidRPr="00C37E85">
        <w:rPr>
          <w:rFonts w:cs="Times New Roman"/>
          <w:kern w:val="0"/>
          <w:sz w:val="22"/>
        </w:rPr>
        <w:t xml:space="preserve">of </w:t>
      </w:r>
      <w:r w:rsidR="004A1AF9" w:rsidRPr="00C37E85">
        <w:rPr>
          <w:rFonts w:cs="Times New Roman"/>
          <w:kern w:val="0"/>
          <w:sz w:val="22"/>
        </w:rPr>
        <w:t>target channel</w:t>
      </w:r>
      <w:r w:rsidR="003800B1" w:rsidRPr="00C37E85">
        <w:rPr>
          <w:rFonts w:cs="Times New Roman"/>
          <w:kern w:val="0"/>
          <w:sz w:val="22"/>
        </w:rPr>
        <w:t xml:space="preserve"> </w:t>
      </w:r>
      <w:r w:rsidR="00AB0E11" w:rsidRPr="00C37E85">
        <w:rPr>
          <w:rFonts w:cs="Times New Roman"/>
          <w:kern w:val="0"/>
          <w:sz w:val="22"/>
        </w:rPr>
        <w:t xml:space="preserve">should </w:t>
      </w:r>
      <w:r w:rsidRPr="00C37E85">
        <w:rPr>
          <w:rFonts w:cs="Times New Roman"/>
          <w:kern w:val="0"/>
          <w:sz w:val="22"/>
        </w:rPr>
        <w:t xml:space="preserve">include </w:t>
      </w:r>
      <w:r w:rsidR="00AB0E11" w:rsidRPr="00C37E85">
        <w:rPr>
          <w:rFonts w:cs="Times New Roman"/>
          <w:kern w:val="0"/>
          <w:sz w:val="22"/>
        </w:rPr>
        <w:t>the</w:t>
      </w:r>
      <w:r w:rsidR="00C54D59" w:rsidRPr="00C37E85">
        <w:rPr>
          <w:rFonts w:cs="Times New Roman"/>
          <w:kern w:val="0"/>
          <w:sz w:val="22"/>
        </w:rPr>
        <w:t xml:space="preserve"> </w:t>
      </w:r>
      <w:r w:rsidR="00FC17E5" w:rsidRPr="00C37E85">
        <w:rPr>
          <w:rFonts w:cs="Times New Roman"/>
          <w:kern w:val="0"/>
          <w:sz w:val="22"/>
        </w:rPr>
        <w:t>power impact</w:t>
      </w:r>
      <w:r w:rsidR="001577DB" w:rsidRPr="00C37E85">
        <w:rPr>
          <w:rFonts w:cs="Times New Roman"/>
          <w:kern w:val="0"/>
          <w:sz w:val="22"/>
        </w:rPr>
        <w:t xml:space="preserve"> </w:t>
      </w:r>
      <w:r w:rsidR="00C54D59" w:rsidRPr="00C37E85">
        <w:rPr>
          <w:rFonts w:cs="Times New Roman"/>
          <w:kern w:val="0"/>
          <w:sz w:val="22"/>
        </w:rPr>
        <w:t>of both Tx-target link and target-Rx link</w:t>
      </w:r>
      <w:r w:rsidR="001577DB" w:rsidRPr="00C37E85">
        <w:rPr>
          <w:rFonts w:cs="Times New Roman"/>
          <w:kern w:val="0"/>
          <w:sz w:val="22"/>
        </w:rPr>
        <w:t xml:space="preserve"> with consideration of the impact of antenna aperture and RCS of target</w:t>
      </w:r>
      <w:r w:rsidR="00C54D59" w:rsidRPr="00C37E85">
        <w:rPr>
          <w:rFonts w:cs="Times New Roman"/>
          <w:kern w:val="0"/>
          <w:sz w:val="22"/>
        </w:rPr>
        <w:t xml:space="preserve">. If the pathloss of </w:t>
      </w:r>
      <w:r w:rsidR="004A1AF9" w:rsidRPr="00C37E85">
        <w:rPr>
          <w:rFonts w:cs="Times New Roman"/>
          <w:kern w:val="0"/>
          <w:sz w:val="22"/>
        </w:rPr>
        <w:t>target channel</w:t>
      </w:r>
      <w:r w:rsidR="00C54D59" w:rsidRPr="00C37E85">
        <w:rPr>
          <w:rFonts w:cs="Times New Roman"/>
          <w:kern w:val="0"/>
          <w:sz w:val="22"/>
        </w:rPr>
        <w:t xml:space="preserve"> is </w:t>
      </w:r>
      <w:r w:rsidR="004E06F5" w:rsidRPr="00C37E85">
        <w:rPr>
          <w:rFonts w:cs="Times New Roman"/>
          <w:kern w:val="0"/>
          <w:sz w:val="22"/>
        </w:rPr>
        <w:t>modelled</w:t>
      </w:r>
      <w:r w:rsidR="00C54D59" w:rsidRPr="00C37E85">
        <w:rPr>
          <w:rFonts w:cs="Times New Roman"/>
          <w:kern w:val="0"/>
          <w:sz w:val="22"/>
        </w:rPr>
        <w:t xml:space="preserve"> by </w:t>
      </w:r>
      <w:r w:rsidR="00AB0E11" w:rsidRPr="00C37E85">
        <w:rPr>
          <w:rFonts w:cs="Times New Roman"/>
          <w:kern w:val="0"/>
          <w:sz w:val="22"/>
        </w:rPr>
        <w:t>summing up</w:t>
      </w:r>
      <w:r w:rsidR="00C54D59" w:rsidRPr="00C37E85">
        <w:rPr>
          <w:rFonts w:cs="Times New Roman"/>
          <w:kern w:val="0"/>
          <w:sz w:val="22"/>
        </w:rPr>
        <w:t xml:space="preserve"> the pathloss of Tx-target link and </w:t>
      </w:r>
      <w:r w:rsidR="00AB0E11" w:rsidRPr="00C37E85">
        <w:rPr>
          <w:rFonts w:cs="Times New Roman"/>
          <w:kern w:val="0"/>
          <w:sz w:val="22"/>
        </w:rPr>
        <w:t>target-Rx link, the impact of the antenna aperture is considered twice as much but missing the impact of RCS of target. As a result, t</w:t>
      </w:r>
      <w:r w:rsidR="00BC5870" w:rsidRPr="00C37E85">
        <w:rPr>
          <w:rFonts w:cs="Times New Roman"/>
          <w:kern w:val="0"/>
          <w:sz w:val="22"/>
        </w:rPr>
        <w:t xml:space="preserve">he pathloss of each </w:t>
      </w:r>
      <w:r w:rsidR="004A1AF9" w:rsidRPr="00C37E85">
        <w:rPr>
          <w:rFonts w:cs="Times New Roman"/>
          <w:kern w:val="0"/>
          <w:sz w:val="22"/>
        </w:rPr>
        <w:t>target channel</w:t>
      </w:r>
      <w:r w:rsidR="00BC5870" w:rsidRPr="00C37E85">
        <w:rPr>
          <w:rFonts w:cs="Times New Roman"/>
          <w:kern w:val="0"/>
          <w:sz w:val="22"/>
        </w:rPr>
        <w:t xml:space="preserve"> can be </w:t>
      </w:r>
      <w:r w:rsidR="00232780" w:rsidRPr="00C37E85">
        <w:rPr>
          <w:rFonts w:cs="Times New Roman"/>
          <w:kern w:val="0"/>
          <w:sz w:val="22"/>
        </w:rPr>
        <w:t xml:space="preserve">generated </w:t>
      </w:r>
      <w:r w:rsidR="00BC5870" w:rsidRPr="00C37E85">
        <w:rPr>
          <w:rFonts w:cs="Times New Roman"/>
          <w:kern w:val="0"/>
          <w:sz w:val="22"/>
        </w:rPr>
        <w:t>as</w:t>
      </w:r>
    </w:p>
    <w:p w14:paraId="7F38A5CD" w14:textId="539AD512" w:rsidR="00BC5870" w:rsidRPr="00C37E85" w:rsidRDefault="00451408" w:rsidP="009771BF">
      <w:pPr>
        <w:widowControl/>
        <w:overflowPunct w:val="0"/>
        <w:autoSpaceDE w:val="0"/>
        <w:autoSpaceDN w:val="0"/>
        <w:adjustRightInd w:val="0"/>
        <w:snapToGrid w:val="0"/>
        <w:spacing w:after="120"/>
        <w:textAlignment w:val="baseline"/>
        <w:rPr>
          <w:rFonts w:cs="Times New Roman"/>
          <w:kern w:val="0"/>
          <w:sz w:val="22"/>
        </w:rPr>
      </w:pPr>
      <m:oMathPara>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target</m:t>
              </m:r>
              <m:r>
                <m:rPr>
                  <m:sty m:val="p"/>
                </m:rPr>
                <w:rPr>
                  <w:rFonts w:ascii="Cambria Math" w:hAnsi="Cambria Math" w:cs="Times New Roman"/>
                  <w:kern w:val="0"/>
                  <w:sz w:val="22"/>
                </w:rPr>
                <m:t>,</m:t>
              </m:r>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σ</m:t>
                  </m:r>
                </m:e>
                <m:sub>
                  <m:r>
                    <w:rPr>
                      <w:rFonts w:ascii="Cambria Math" w:hAnsi="Cambria Math" w:cs="Times New Roman"/>
                      <w:kern w:val="0"/>
                      <w:sz w:val="22"/>
                    </w:rPr>
                    <m:t>RCS</m:t>
                  </m:r>
                </m:sub>
              </m:sSub>
              <m:r>
                <m:rPr>
                  <m:sty m:val="p"/>
                </m:rPr>
                <w:rPr>
                  <w:rFonts w:ascii="Cambria Math" w:hAnsi="Cambria Math" w:cs="Times New Roman"/>
                  <w:kern w:val="0"/>
                  <w:sz w:val="22"/>
                </w:rPr>
                <m:t>,</m:t>
              </m:r>
              <m:r>
                <w:rPr>
                  <w:rFonts w:ascii="Cambria Math" w:hAnsi="Cambria Math" w:cs="Times New Roman"/>
                  <w:kern w:val="0"/>
                  <w:sz w:val="22"/>
                </w:rPr>
                <m:t>f</m:t>
              </m:r>
            </m:e>
          </m:d>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e>
          </m:d>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e>
          </m:d>
          <m:r>
            <m:rPr>
              <m:sty m:val="p"/>
            </m:rPr>
            <w:rPr>
              <w:rFonts w:ascii="Cambria Math" w:hAnsi="Cambria Math" w:cs="Times New Roman"/>
              <w:kern w:val="0"/>
              <w:sz w:val="22"/>
            </w:rPr>
            <m:t>+10</m:t>
          </m:r>
          <m:r>
            <w:rPr>
              <w:rFonts w:ascii="Cambria Math" w:hAnsi="Cambria Math" w:cs="Times New Roman"/>
              <w:kern w:val="0"/>
              <w:sz w:val="22"/>
            </w:rPr>
            <m:t>lg</m:t>
          </m:r>
          <m:d>
            <m:dPr>
              <m:ctrlPr>
                <w:rPr>
                  <w:rFonts w:ascii="Cambria Math" w:hAnsi="Cambria Math" w:cs="Times New Roman"/>
                  <w:kern w:val="0"/>
                  <w:sz w:val="22"/>
                </w:rPr>
              </m:ctrlPr>
            </m:dPr>
            <m:e>
              <m:f>
                <m:fPr>
                  <m:ctrlPr>
                    <w:rPr>
                      <w:rFonts w:ascii="Cambria Math" w:hAnsi="Cambria Math" w:cs="Times New Roman"/>
                      <w:kern w:val="0"/>
                      <w:sz w:val="22"/>
                    </w:rPr>
                  </m:ctrlPr>
                </m:fPr>
                <m:num>
                  <m:sSup>
                    <m:sSupPr>
                      <m:ctrlPr>
                        <w:rPr>
                          <w:rFonts w:ascii="Cambria Math" w:hAnsi="Cambria Math" w:cs="Times New Roman"/>
                          <w:kern w:val="0"/>
                          <w:sz w:val="22"/>
                        </w:rPr>
                      </m:ctrlPr>
                    </m:sSupPr>
                    <m:e>
                      <m:r>
                        <w:rPr>
                          <w:rFonts w:ascii="Cambria Math" w:hAnsi="Cambria Math" w:cs="Times New Roman"/>
                          <w:kern w:val="0"/>
                          <w:sz w:val="22"/>
                        </w:rPr>
                        <m:t>c</m:t>
                      </m:r>
                    </m:e>
                    <m:sup>
                      <m:r>
                        <m:rPr>
                          <m:sty m:val="p"/>
                        </m:rPr>
                        <w:rPr>
                          <w:rFonts w:ascii="Cambria Math" w:hAnsi="Cambria Math" w:cs="Times New Roman"/>
                          <w:kern w:val="0"/>
                          <w:sz w:val="22"/>
                        </w:rPr>
                        <m:t>2</m:t>
                      </m:r>
                    </m:sup>
                  </m:sSup>
                </m:num>
                <m:den>
                  <m:r>
                    <m:rPr>
                      <m:sty m:val="p"/>
                    </m:rPr>
                    <w:rPr>
                      <w:rFonts w:ascii="Cambria Math" w:hAnsi="Cambria Math" w:cs="Times New Roman"/>
                      <w:kern w:val="0"/>
                      <w:sz w:val="22"/>
                    </w:rPr>
                    <m:t>4</m:t>
                  </m:r>
                  <m:r>
                    <w:rPr>
                      <w:rFonts w:ascii="Cambria Math" w:hAnsi="Cambria Math" w:cs="Times New Roman"/>
                      <w:kern w:val="0"/>
                      <w:sz w:val="22"/>
                    </w:rPr>
                    <m:t>π</m:t>
                  </m:r>
                  <m:sSup>
                    <m:sSupPr>
                      <m:ctrlPr>
                        <w:rPr>
                          <w:rFonts w:ascii="Cambria Math" w:hAnsi="Cambria Math" w:cs="Times New Roman"/>
                          <w:kern w:val="0"/>
                          <w:sz w:val="22"/>
                        </w:rPr>
                      </m:ctrlPr>
                    </m:sSupPr>
                    <m:e>
                      <m:r>
                        <w:rPr>
                          <w:rFonts w:ascii="Cambria Math" w:hAnsi="Cambria Math" w:cs="Times New Roman"/>
                          <w:kern w:val="0"/>
                          <w:sz w:val="22"/>
                        </w:rPr>
                        <m:t>f</m:t>
                      </m:r>
                    </m:e>
                    <m:sup>
                      <m:r>
                        <m:rPr>
                          <m:sty m:val="p"/>
                        </m:rPr>
                        <w:rPr>
                          <w:rFonts w:ascii="Cambria Math" w:hAnsi="Cambria Math" w:cs="Times New Roman"/>
                          <w:kern w:val="0"/>
                          <w:sz w:val="22"/>
                        </w:rPr>
                        <m:t>2</m:t>
                      </m:r>
                    </m:sup>
                  </m:sSup>
                </m:den>
              </m:f>
            </m:e>
          </m:d>
          <m:r>
            <m:rPr>
              <m:sty m:val="p"/>
            </m:rPr>
            <w:rPr>
              <w:rFonts w:ascii="Cambria Math" w:hAnsi="Cambria Math" w:cs="Times New Roman"/>
              <w:kern w:val="0"/>
              <w:sz w:val="22"/>
            </w:rPr>
            <m:t>-10</m:t>
          </m:r>
          <m:r>
            <w:rPr>
              <w:rFonts w:ascii="Cambria Math" w:hAnsi="Cambria Math" w:cs="Times New Roman"/>
              <w:kern w:val="0"/>
              <w:sz w:val="22"/>
            </w:rPr>
            <m:t>lg</m:t>
          </m:r>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σ</m:t>
                  </m:r>
                </m:e>
                <m:sub>
                  <m:r>
                    <w:rPr>
                      <w:rFonts w:ascii="Cambria Math" w:hAnsi="Cambria Math" w:cs="Times New Roman"/>
                      <w:kern w:val="0"/>
                      <w:sz w:val="22"/>
                    </w:rPr>
                    <m:t>RCS</m:t>
                  </m:r>
                </m:sub>
              </m:sSub>
            </m:e>
          </m:d>
        </m:oMath>
      </m:oMathPara>
    </w:p>
    <w:p w14:paraId="233C2017" w14:textId="600B62F9" w:rsidR="00C63F33" w:rsidRPr="00C37E85" w:rsidRDefault="00BC5870"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where </w:t>
      </w:r>
      <m:oMath>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oMath>
      <w:r w:rsidRPr="00C37E85">
        <w:rPr>
          <w:rFonts w:cs="Times New Roman"/>
          <w:kern w:val="0"/>
          <w:sz w:val="22"/>
        </w:rPr>
        <w:t xml:space="preserve"> denote</w:t>
      </w:r>
      <w:r w:rsidR="00EB2341" w:rsidRPr="00C37E85">
        <w:rPr>
          <w:rFonts w:cs="Times New Roman"/>
          <w:kern w:val="0"/>
          <w:sz w:val="22"/>
        </w:rPr>
        <w:t>s</w:t>
      </w:r>
      <w:r w:rsidRPr="00C37E85">
        <w:rPr>
          <w:rFonts w:cs="Times New Roman"/>
          <w:kern w:val="0"/>
          <w:sz w:val="22"/>
        </w:rPr>
        <w:t xml:space="preserve"> the </w:t>
      </w:r>
      <w:r w:rsidR="00EB2341" w:rsidRPr="00C37E85">
        <w:rPr>
          <w:rFonts w:cs="Times New Roman"/>
          <w:kern w:val="0"/>
          <w:sz w:val="22"/>
        </w:rPr>
        <w:t xml:space="preserve">distance between sensing Tx and target in meter (m), </w:t>
      </w:r>
      <m:oMath>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oMath>
      <w:r w:rsidR="00EB2341" w:rsidRPr="00C37E85">
        <w:rPr>
          <w:rFonts w:cs="Times New Roman"/>
          <w:kern w:val="0"/>
          <w:sz w:val="22"/>
        </w:rPr>
        <w:t xml:space="preserve"> denotes the distance between target and sensing Rx in meter (m), </w:t>
      </w:r>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e>
        </m:d>
      </m:oMath>
      <w:r w:rsidR="00EB2341" w:rsidRPr="00C37E85">
        <w:rPr>
          <w:rFonts w:cs="Times New Roman"/>
          <w:kern w:val="0"/>
          <w:sz w:val="22"/>
        </w:rPr>
        <w:t xml:space="preserve"> and </w:t>
      </w:r>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e>
        </m:d>
      </m:oMath>
      <w:r w:rsidR="00EB2341" w:rsidRPr="00C37E85">
        <w:rPr>
          <w:rFonts w:cs="Times New Roman"/>
          <w:kern w:val="0"/>
          <w:sz w:val="22"/>
        </w:rPr>
        <w:t xml:space="preserve"> </w:t>
      </w:r>
      <w:r w:rsidR="00AB0E11" w:rsidRPr="00C37E85">
        <w:rPr>
          <w:rFonts w:cs="Times New Roman"/>
          <w:kern w:val="0"/>
          <w:sz w:val="22"/>
        </w:rPr>
        <w:t xml:space="preserve">represent </w:t>
      </w:r>
      <w:r w:rsidR="00EB2341" w:rsidRPr="00C37E85">
        <w:rPr>
          <w:rFonts w:cs="Times New Roman"/>
          <w:kern w:val="0"/>
          <w:sz w:val="22"/>
        </w:rPr>
        <w:t xml:space="preserve">the pathloss of Tx-target link and target-Rx link in decibel (dB), respectively, </w:t>
      </w:r>
      <m:oMath>
        <m:r>
          <w:rPr>
            <w:rFonts w:ascii="Cambria Math" w:hAnsi="Cambria Math" w:cs="Times New Roman"/>
            <w:kern w:val="0"/>
            <w:sz w:val="22"/>
          </w:rPr>
          <m:t>f</m:t>
        </m:r>
      </m:oMath>
      <w:r w:rsidR="00EB2341" w:rsidRPr="00C37E85">
        <w:rPr>
          <w:rFonts w:cs="Times New Roman"/>
          <w:kern w:val="0"/>
          <w:sz w:val="22"/>
        </w:rPr>
        <w:t xml:space="preserve"> represents the carrier frequency in hertz </w:t>
      </w:r>
      <w:r w:rsidR="00EB2341" w:rsidRPr="00C37E85">
        <w:rPr>
          <w:rFonts w:cs="Times New Roman"/>
          <w:kern w:val="0"/>
          <w:sz w:val="22"/>
        </w:rPr>
        <w:lastRenderedPageBreak/>
        <w:t xml:space="preserve">(Hz), </w:t>
      </w:r>
      <m:oMath>
        <m:r>
          <w:rPr>
            <w:rFonts w:ascii="Cambria Math" w:hAnsi="Cambria Math" w:cs="Times New Roman"/>
            <w:kern w:val="0"/>
            <w:sz w:val="22"/>
          </w:rPr>
          <m:t>c</m:t>
        </m:r>
      </m:oMath>
      <w:r w:rsidR="00EB2341" w:rsidRPr="00C37E85">
        <w:rPr>
          <w:rFonts w:cs="Times New Roman"/>
          <w:kern w:val="0"/>
          <w:sz w:val="22"/>
        </w:rPr>
        <w:t xml:space="preserve"> is the velocity of light in meters/second (m/s), and </w:t>
      </w:r>
      <m:oMath>
        <m:sSub>
          <m:sSubPr>
            <m:ctrlPr>
              <w:rPr>
                <w:rFonts w:ascii="Cambria Math" w:hAnsi="Cambria Math" w:cs="Times New Roman"/>
                <w:kern w:val="0"/>
                <w:sz w:val="22"/>
              </w:rPr>
            </m:ctrlPr>
          </m:sSubPr>
          <m:e>
            <m:r>
              <w:rPr>
                <w:rFonts w:ascii="Cambria Math" w:hAnsi="Cambria Math" w:cs="Times New Roman"/>
                <w:kern w:val="0"/>
                <w:sz w:val="22"/>
              </w:rPr>
              <m:t>σ</m:t>
            </m:r>
          </m:e>
          <m:sub>
            <m:r>
              <w:rPr>
                <w:rFonts w:ascii="Cambria Math" w:hAnsi="Cambria Math" w:cs="Times New Roman"/>
                <w:kern w:val="0"/>
                <w:sz w:val="22"/>
              </w:rPr>
              <m:t>RCS</m:t>
            </m:r>
          </m:sub>
        </m:sSub>
      </m:oMath>
      <w:r w:rsidR="00EB2341" w:rsidRPr="00C37E85">
        <w:rPr>
          <w:rFonts w:cs="Times New Roman"/>
          <w:kern w:val="0"/>
          <w:sz w:val="22"/>
        </w:rPr>
        <w:t xml:space="preserve"> </w:t>
      </w:r>
      <w:r w:rsidR="00AB0E11" w:rsidRPr="00C37E85">
        <w:rPr>
          <w:rFonts w:cs="Times New Roman"/>
          <w:kern w:val="0"/>
          <w:sz w:val="22"/>
        </w:rPr>
        <w:t>denotes</w:t>
      </w:r>
      <w:r w:rsidR="00EB2341" w:rsidRPr="00C37E85">
        <w:rPr>
          <w:rFonts w:cs="Times New Roman"/>
          <w:kern w:val="0"/>
          <w:sz w:val="22"/>
        </w:rPr>
        <w:t xml:space="preserve"> the RCS of the target in square meters (m</w:t>
      </w:r>
      <w:r w:rsidR="00EB2341" w:rsidRPr="00C37E85">
        <w:rPr>
          <w:rFonts w:cs="Times New Roman"/>
          <w:kern w:val="0"/>
          <w:sz w:val="22"/>
          <w:vertAlign w:val="superscript"/>
        </w:rPr>
        <w:t>2</w:t>
      </w:r>
      <w:r w:rsidR="00EB2341" w:rsidRPr="00C37E85">
        <w:rPr>
          <w:rFonts w:cs="Times New Roman"/>
          <w:kern w:val="0"/>
          <w:sz w:val="22"/>
        </w:rPr>
        <w:t>).</w:t>
      </w:r>
    </w:p>
    <w:p w14:paraId="2FE0D083" w14:textId="39782578" w:rsidR="001E68F1" w:rsidRPr="00C37E85" w:rsidRDefault="001E68F1"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Referring the measurement results in section </w:t>
      </w:r>
      <w:r w:rsidRPr="00C37E85">
        <w:rPr>
          <w:rFonts w:cs="Times New Roman"/>
          <w:kern w:val="0"/>
          <w:sz w:val="22"/>
        </w:rPr>
        <w:fldChar w:fldCharType="begin"/>
      </w:r>
      <w:r w:rsidRPr="00C37E85">
        <w:rPr>
          <w:rFonts w:cs="Times New Roman"/>
          <w:kern w:val="0"/>
          <w:sz w:val="22"/>
        </w:rPr>
        <w:instrText xml:space="preserve"> REF _Ref159244899 \r \h  \* MERGEFORMAT </w:instrText>
      </w:r>
      <w:r w:rsidRPr="00C37E85">
        <w:rPr>
          <w:rFonts w:cs="Times New Roman"/>
          <w:kern w:val="0"/>
          <w:sz w:val="22"/>
        </w:rPr>
      </w:r>
      <w:r w:rsidRPr="00C37E85">
        <w:rPr>
          <w:rFonts w:cs="Times New Roman"/>
          <w:kern w:val="0"/>
          <w:sz w:val="22"/>
        </w:rPr>
        <w:fldChar w:fldCharType="separate"/>
      </w:r>
      <w:r w:rsidR="00D11E5B">
        <w:rPr>
          <w:rFonts w:cs="Times New Roman"/>
          <w:kern w:val="0"/>
          <w:sz w:val="22"/>
        </w:rPr>
        <w:t>8.1</w:t>
      </w:r>
      <w:r w:rsidRPr="00C37E85">
        <w:rPr>
          <w:rFonts w:cs="Times New Roman"/>
          <w:kern w:val="0"/>
          <w:sz w:val="22"/>
        </w:rPr>
        <w:fldChar w:fldCharType="end"/>
      </w:r>
      <w:r w:rsidRPr="00C37E85">
        <w:rPr>
          <w:rFonts w:cs="Times New Roman"/>
          <w:kern w:val="0"/>
          <w:sz w:val="22"/>
        </w:rPr>
        <w:t xml:space="preserve">, the above formula for </w:t>
      </w:r>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target</m:t>
            </m:r>
            <m:r>
              <m:rPr>
                <m:sty m:val="p"/>
              </m:rPr>
              <w:rPr>
                <w:rFonts w:ascii="Cambria Math" w:hAnsi="Cambria Math" w:cs="Times New Roman"/>
                <w:kern w:val="0"/>
                <w:sz w:val="22"/>
              </w:rPr>
              <m:t>,</m:t>
            </m:r>
            <m:r>
              <w:rPr>
                <w:rFonts w:ascii="Cambria Math" w:hAnsi="Cambria Math" w:cs="Times New Roman"/>
                <w:kern w:val="0"/>
                <w:sz w:val="22"/>
              </w:rPr>
              <m:t>dB</m:t>
            </m:r>
          </m:sub>
        </m:sSub>
      </m:oMath>
      <w:r w:rsidRPr="00C37E85">
        <w:rPr>
          <w:rFonts w:cs="Times New Roman"/>
          <w:kern w:val="0"/>
          <w:sz w:val="22"/>
        </w:rPr>
        <w:t xml:space="preserve"> well match the measurement results, and the pathloss of target channel is determined by the additive relation between pathloss of Tx-target link and target-Rx link can be validated.</w:t>
      </w:r>
    </w:p>
    <w:p w14:paraId="058AEE44" w14:textId="1B7ADF20" w:rsidR="00F85748" w:rsidRDefault="001E68F1" w:rsidP="001E68F1">
      <w:pPr>
        <w:widowControl/>
        <w:overflowPunct w:val="0"/>
        <w:autoSpaceDE w:val="0"/>
        <w:autoSpaceDN w:val="0"/>
        <w:adjustRightInd w:val="0"/>
        <w:snapToGrid w:val="0"/>
        <w:spacing w:after="120"/>
        <w:textAlignment w:val="baseline"/>
        <w:rPr>
          <w:rFonts w:cs="Times New Roman"/>
          <w:b/>
          <w:bCs/>
          <w:i/>
          <w:iCs/>
          <w:sz w:val="22"/>
        </w:rPr>
      </w:pPr>
      <w:bookmarkStart w:id="25" w:name="_Ref163227473"/>
      <w:bookmarkStart w:id="26" w:name="_Ref163226739"/>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12</w:t>
      </w:r>
      <w:r w:rsidRPr="00C37E85">
        <w:rPr>
          <w:rFonts w:cs="Times New Roman"/>
          <w:b/>
          <w:bCs/>
          <w:i/>
          <w:iCs/>
          <w:sz w:val="22"/>
        </w:rPr>
        <w:fldChar w:fldCharType="end"/>
      </w:r>
      <w:r w:rsidRPr="00C37E85">
        <w:rPr>
          <w:rFonts w:cs="Times New Roman"/>
          <w:b/>
          <w:bCs/>
          <w:i/>
          <w:iCs/>
          <w:sz w:val="22"/>
        </w:rPr>
        <w:t>: For target channel for both bistatic and monostatic sensing modes, the pathloss model should consider the power impact of both Tx-target link and target-Rx link with consideration of the impact of antenna aperture and RCS of target, and the pathloss can be generated as</w:t>
      </w:r>
      <w:bookmarkEnd w:id="25"/>
    </w:p>
    <w:p w14:paraId="2D9A2F3F" w14:textId="3DE36CFC" w:rsidR="001E68F1" w:rsidRPr="00C37E85" w:rsidRDefault="00451408" w:rsidP="00F85748">
      <w:pPr>
        <w:widowControl/>
        <w:overflowPunct w:val="0"/>
        <w:autoSpaceDE w:val="0"/>
        <w:autoSpaceDN w:val="0"/>
        <w:adjustRightInd w:val="0"/>
        <w:snapToGrid w:val="0"/>
        <w:spacing w:after="120"/>
        <w:jc w:val="center"/>
        <w:textAlignment w:val="baseline"/>
        <w:rPr>
          <w:rFonts w:cs="Times New Roman"/>
          <w:b/>
          <w:bCs/>
          <w:i/>
          <w:iCs/>
          <w:sz w:val="22"/>
        </w:rPr>
      </w:pPr>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hAnsi="Cambria Math" w:cs="Times New Roman"/>
                <w:kern w:val="0"/>
                <w:sz w:val="22"/>
              </w:rPr>
              <m:t>t</m:t>
            </m:r>
            <m:r>
              <m:rPr>
                <m:sty m:val="bi"/>
              </m:rPr>
              <w:rPr>
                <w:rFonts w:ascii="Cambria Math" w:eastAsia="Yu Mincho" w:hAnsi="Cambria Math" w:cs="Times New Roman"/>
                <w:kern w:val="0"/>
                <w:sz w:val="22"/>
                <w:lang w:eastAsia="ja-JP"/>
              </w:rPr>
              <m:t>arget,dB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2</m:t>
                </m:r>
              </m:sub>
            </m:sSub>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σ</m:t>
                </m:r>
              </m:e>
              <m:sub>
                <m:r>
                  <m:rPr>
                    <m:sty m:val="bi"/>
                  </m:rPr>
                  <w:rPr>
                    <w:rFonts w:ascii="Cambria Math" w:eastAsia="Yu Mincho" w:hAnsi="Cambria Math" w:cs="Times New Roman"/>
                    <w:kern w:val="0"/>
                    <w:sz w:val="22"/>
                    <w:lang w:eastAsia="ja-JP"/>
                  </w:rPr>
                  <m:t>RCS</m:t>
                </m:r>
              </m:sub>
            </m:sSub>
            <m:r>
              <m:rPr>
                <m:sty m:val="bi"/>
              </m:rPr>
              <w:rPr>
                <w:rFonts w:ascii="Cambria Math" w:eastAsia="Yu Mincho" w:hAnsi="Cambria Math" w:cs="Times New Roman"/>
                <w:kern w:val="0"/>
                <w:sz w:val="22"/>
                <w:lang w:eastAsia="ja-JP"/>
              </w:rPr>
              <m:t>,f</m:t>
            </m:r>
          </m:e>
        </m:d>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e>
        </m:d>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e>
        </m:d>
        <m:r>
          <m:rPr>
            <m:sty m:val="bi"/>
          </m:rPr>
          <w:rPr>
            <w:rFonts w:ascii="Cambria Math" w:eastAsia="Yu Mincho" w:hAnsi="Cambria Math" w:cs="Times New Roman"/>
            <w:kern w:val="0"/>
            <w:sz w:val="22"/>
            <w:lang w:eastAsia="ja-JP"/>
          </w:rPr>
          <m:t>+10</m:t>
        </m:r>
        <m:r>
          <m:rPr>
            <m:sty m:val="bi"/>
          </m:rPr>
          <w:rPr>
            <w:rFonts w:ascii="Cambria Math" w:eastAsia="Yu Mincho" w:hAnsi="Cambria Math" w:cs="Times New Roman"/>
            <w:kern w:val="0"/>
            <w:sz w:val="22"/>
            <w:lang w:eastAsia="ja-JP"/>
          </w:rPr>
          <m:t>lg</m:t>
        </m:r>
        <m:d>
          <m:dPr>
            <m:ctrlPr>
              <w:rPr>
                <w:rFonts w:ascii="Cambria Math" w:eastAsia="Yu Mincho" w:hAnsi="Cambria Math" w:cs="Times New Roman"/>
                <w:b/>
                <w:bCs/>
                <w:i/>
                <w:iCs/>
                <w:kern w:val="0"/>
                <w:sz w:val="22"/>
                <w:lang w:eastAsia="ja-JP"/>
              </w:rPr>
            </m:ctrlPr>
          </m:dPr>
          <m:e>
            <m:f>
              <m:fPr>
                <m:ctrlPr>
                  <w:rPr>
                    <w:rFonts w:ascii="Cambria Math" w:eastAsia="Yu Mincho" w:hAnsi="Cambria Math" w:cs="Times New Roman"/>
                    <w:b/>
                    <w:bCs/>
                    <w:i/>
                    <w:iCs/>
                    <w:kern w:val="0"/>
                    <w:sz w:val="22"/>
                    <w:lang w:eastAsia="ja-JP"/>
                  </w:rPr>
                </m:ctrlPr>
              </m:fPr>
              <m:num>
                <m:sSup>
                  <m:sSupPr>
                    <m:ctrlPr>
                      <w:rPr>
                        <w:rFonts w:ascii="Cambria Math" w:eastAsia="Yu Mincho" w:hAnsi="Cambria Math" w:cs="Times New Roman"/>
                        <w:b/>
                        <w:bCs/>
                        <w:i/>
                        <w:iCs/>
                        <w:kern w:val="0"/>
                        <w:sz w:val="22"/>
                        <w:lang w:eastAsia="ja-JP"/>
                      </w:rPr>
                    </m:ctrlPr>
                  </m:sSupPr>
                  <m:e>
                    <m:r>
                      <m:rPr>
                        <m:sty m:val="bi"/>
                      </m:rPr>
                      <w:rPr>
                        <w:rFonts w:ascii="Cambria Math" w:eastAsia="Yu Mincho" w:hAnsi="Cambria Math" w:cs="Times New Roman"/>
                        <w:kern w:val="0"/>
                        <w:sz w:val="22"/>
                        <w:lang w:eastAsia="ja-JP"/>
                      </w:rPr>
                      <m:t>c</m:t>
                    </m:r>
                  </m:e>
                  <m:sup>
                    <m:r>
                      <m:rPr>
                        <m:sty m:val="bi"/>
                      </m:rPr>
                      <w:rPr>
                        <w:rFonts w:ascii="Cambria Math" w:eastAsia="Yu Mincho" w:hAnsi="Cambria Math" w:cs="Times New Roman"/>
                        <w:kern w:val="0"/>
                        <w:sz w:val="22"/>
                        <w:lang w:eastAsia="ja-JP"/>
                      </w:rPr>
                      <m:t>2</m:t>
                    </m:r>
                  </m:sup>
                </m:sSup>
              </m:num>
              <m:den>
                <m:r>
                  <m:rPr>
                    <m:sty m:val="bi"/>
                  </m:rPr>
                  <w:rPr>
                    <w:rFonts w:ascii="Cambria Math" w:eastAsia="Yu Mincho" w:hAnsi="Cambria Math" w:cs="Times New Roman"/>
                    <w:kern w:val="0"/>
                    <w:sz w:val="22"/>
                    <w:lang w:eastAsia="ja-JP"/>
                  </w:rPr>
                  <m:t>4</m:t>
                </m:r>
                <m:r>
                  <m:rPr>
                    <m:sty m:val="bi"/>
                  </m:rPr>
                  <w:rPr>
                    <w:rFonts w:ascii="Cambria Math" w:eastAsia="Yu Mincho" w:hAnsi="Cambria Math" w:cs="Times New Roman"/>
                    <w:kern w:val="0"/>
                    <w:sz w:val="22"/>
                    <w:lang w:eastAsia="ja-JP"/>
                  </w:rPr>
                  <m:t>π</m:t>
                </m:r>
                <m:sSup>
                  <m:sSupPr>
                    <m:ctrlPr>
                      <w:rPr>
                        <w:rFonts w:ascii="Cambria Math" w:eastAsia="Yu Mincho" w:hAnsi="Cambria Math" w:cs="Times New Roman"/>
                        <w:b/>
                        <w:bCs/>
                        <w:i/>
                        <w:iCs/>
                        <w:kern w:val="0"/>
                        <w:sz w:val="22"/>
                        <w:lang w:eastAsia="ja-JP"/>
                      </w:rPr>
                    </m:ctrlPr>
                  </m:sSupPr>
                  <m:e>
                    <m:r>
                      <m:rPr>
                        <m:sty m:val="bi"/>
                      </m:rPr>
                      <w:rPr>
                        <w:rFonts w:ascii="Cambria Math" w:eastAsia="Yu Mincho" w:hAnsi="Cambria Math" w:cs="Times New Roman"/>
                        <w:kern w:val="0"/>
                        <w:sz w:val="22"/>
                        <w:lang w:eastAsia="ja-JP"/>
                      </w:rPr>
                      <m:t>f</m:t>
                    </m:r>
                  </m:e>
                  <m:sup>
                    <m:r>
                      <m:rPr>
                        <m:sty m:val="bi"/>
                      </m:rPr>
                      <w:rPr>
                        <w:rFonts w:ascii="Cambria Math" w:eastAsia="Yu Mincho" w:hAnsi="Cambria Math" w:cs="Times New Roman"/>
                        <w:kern w:val="0"/>
                        <w:sz w:val="22"/>
                        <w:lang w:eastAsia="ja-JP"/>
                      </w:rPr>
                      <m:t>2</m:t>
                    </m:r>
                  </m:sup>
                </m:sSup>
              </m:den>
            </m:f>
          </m:e>
        </m:d>
        <m:r>
          <m:rPr>
            <m:sty m:val="bi"/>
          </m:rPr>
          <w:rPr>
            <w:rFonts w:ascii="Cambria Math" w:eastAsia="Yu Mincho" w:hAnsi="Cambria Math" w:cs="Times New Roman"/>
            <w:kern w:val="0"/>
            <w:sz w:val="22"/>
            <w:lang w:eastAsia="ja-JP"/>
          </w:rPr>
          <m:t>-10</m:t>
        </m:r>
        <m:r>
          <m:rPr>
            <m:sty m:val="bi"/>
          </m:rPr>
          <w:rPr>
            <w:rFonts w:ascii="Cambria Math" w:eastAsia="Yu Mincho" w:hAnsi="Cambria Math" w:cs="Times New Roman"/>
            <w:kern w:val="0"/>
            <w:sz w:val="22"/>
            <w:lang w:eastAsia="ja-JP"/>
          </w:rPr>
          <m:t>lg</m:t>
        </m:r>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σ</m:t>
                </m:r>
              </m:e>
              <m:sub>
                <m:r>
                  <m:rPr>
                    <m:sty m:val="bi"/>
                  </m:rPr>
                  <w:rPr>
                    <w:rFonts w:ascii="Cambria Math" w:eastAsia="Yu Mincho" w:hAnsi="Cambria Math" w:cs="Times New Roman"/>
                    <w:kern w:val="0"/>
                    <w:sz w:val="22"/>
                    <w:lang w:eastAsia="ja-JP"/>
                  </w:rPr>
                  <m:t>RCS</m:t>
                </m:r>
              </m:sub>
            </m:sSub>
          </m:e>
        </m:d>
      </m:oMath>
      <w:r w:rsidR="001E68F1" w:rsidRPr="00C37E85">
        <w:rPr>
          <w:rFonts w:cs="Times New Roman"/>
          <w:b/>
          <w:bCs/>
          <w:i/>
          <w:iCs/>
          <w:kern w:val="0"/>
          <w:sz w:val="22"/>
        </w:rPr>
        <w:t>.</w:t>
      </w:r>
      <w:bookmarkEnd w:id="26"/>
    </w:p>
    <w:p w14:paraId="148487FD" w14:textId="7D0664F2" w:rsidR="001E68F1" w:rsidRPr="00C37E85" w:rsidRDefault="001E68F1" w:rsidP="001D306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F</w:t>
      </w:r>
      <w:r w:rsidR="00484BA3" w:rsidRPr="00C37E85">
        <w:rPr>
          <w:rFonts w:cs="Times New Roman"/>
          <w:kern w:val="0"/>
          <w:sz w:val="22"/>
        </w:rPr>
        <w:t xml:space="preserve">or monostatic sensing mode, the pathloss </w:t>
      </w:r>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e>
        </m:d>
      </m:oMath>
      <w:r w:rsidR="00484BA3" w:rsidRPr="00C37E85">
        <w:rPr>
          <w:rFonts w:cs="Times New Roman"/>
          <w:kern w:val="0"/>
          <w:sz w:val="22"/>
        </w:rPr>
        <w:t xml:space="preserve"> and </w:t>
      </w:r>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e>
        </m:d>
      </m:oMath>
      <w:r w:rsidR="00484BA3" w:rsidRPr="00C37E85">
        <w:rPr>
          <w:rFonts w:cs="Times New Roman"/>
          <w:kern w:val="0"/>
          <w:sz w:val="22"/>
        </w:rPr>
        <w:t xml:space="preserve"> can be assumed to be equal thanks to the channel reciprocity, however, </w:t>
      </w:r>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e>
        </m:d>
      </m:oMath>
      <w:r w:rsidR="00484BA3" w:rsidRPr="00C37E85">
        <w:rPr>
          <w:rFonts w:cs="Times New Roman"/>
          <w:kern w:val="0"/>
          <w:sz w:val="22"/>
        </w:rPr>
        <w:t xml:space="preserve"> and </w:t>
      </w:r>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e>
        </m:d>
      </m:oMath>
      <w:r w:rsidR="00484BA3" w:rsidRPr="00C37E85">
        <w:rPr>
          <w:rFonts w:cs="Times New Roman"/>
          <w:kern w:val="0"/>
          <w:sz w:val="22"/>
        </w:rPr>
        <w:t xml:space="preserve"> should be generated independently for bistatic sensing mode.</w:t>
      </w:r>
    </w:p>
    <w:p w14:paraId="62862C25" w14:textId="3DDC59E1" w:rsidR="001E68F1" w:rsidRPr="00C37E85" w:rsidRDefault="001E68F1" w:rsidP="001E68F1">
      <w:pPr>
        <w:adjustRightInd w:val="0"/>
        <w:snapToGrid w:val="0"/>
        <w:spacing w:after="120"/>
        <w:rPr>
          <w:rFonts w:cs="Times New Roman"/>
          <w:b/>
          <w:bCs/>
          <w:i/>
          <w:iCs/>
          <w:sz w:val="22"/>
        </w:rPr>
      </w:pPr>
      <w:bookmarkStart w:id="27" w:name="_Ref163226743"/>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13</w:t>
      </w:r>
      <w:r w:rsidRPr="00C37E85">
        <w:rPr>
          <w:rFonts w:cs="Times New Roman"/>
          <w:b/>
          <w:bCs/>
          <w:i/>
          <w:iCs/>
          <w:sz w:val="22"/>
        </w:rPr>
        <w:fldChar w:fldCharType="end"/>
      </w:r>
      <w:r w:rsidRPr="00C37E85">
        <w:rPr>
          <w:rFonts w:cs="Times New Roman"/>
          <w:b/>
          <w:bCs/>
          <w:i/>
          <w:iCs/>
          <w:sz w:val="22"/>
        </w:rPr>
        <w:t xml:space="preserve">: For target channel, </w:t>
      </w:r>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e>
        </m:d>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2</m:t>
                </m:r>
              </m:sub>
            </m:sSub>
          </m:e>
        </m:d>
      </m:oMath>
      <w:r w:rsidRPr="00C37E85">
        <w:rPr>
          <w:rFonts w:cs="Times New Roman"/>
          <w:b/>
          <w:bCs/>
          <w:i/>
          <w:iCs/>
          <w:sz w:val="22"/>
        </w:rPr>
        <w:t xml:space="preserve"> can be assumed due to channel reciprocity for monostatic sensing mode while </w:t>
      </w:r>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e>
        </m:d>
      </m:oMath>
      <w:r w:rsidRPr="00C37E85">
        <w:rPr>
          <w:rFonts w:cs="Times New Roman"/>
          <w:b/>
          <w:bCs/>
          <w:i/>
          <w:iCs/>
          <w:sz w:val="22"/>
        </w:rPr>
        <w:t xml:space="preserve"> and </w:t>
      </w:r>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2</m:t>
                </m:r>
              </m:sub>
            </m:sSub>
          </m:e>
        </m:d>
      </m:oMath>
      <w:r w:rsidRPr="00C37E85">
        <w:rPr>
          <w:rFonts w:cs="Times New Roman"/>
          <w:b/>
          <w:bCs/>
          <w:i/>
          <w:iCs/>
          <w:sz w:val="22"/>
        </w:rPr>
        <w:t xml:space="preserve"> can be generated independently for bistatic sensing mode.</w:t>
      </w:r>
      <w:bookmarkEnd w:id="27"/>
    </w:p>
    <w:p w14:paraId="3B99C094" w14:textId="5781FCC1" w:rsidR="001D306F" w:rsidRPr="00C37E85" w:rsidRDefault="001E68F1" w:rsidP="001D306F">
      <w:pPr>
        <w:widowControl/>
        <w:overflowPunct w:val="0"/>
        <w:autoSpaceDE w:val="0"/>
        <w:autoSpaceDN w:val="0"/>
        <w:adjustRightInd w:val="0"/>
        <w:snapToGrid w:val="0"/>
        <w:spacing w:after="120"/>
        <w:textAlignment w:val="baseline"/>
        <w:rPr>
          <w:rFonts w:cs="Times New Roman"/>
          <w:iCs/>
          <w:kern w:val="0"/>
          <w:sz w:val="22"/>
        </w:rPr>
      </w:pPr>
      <w:r w:rsidRPr="00C37E85">
        <w:rPr>
          <w:rFonts w:cs="Times New Roman"/>
          <w:kern w:val="0"/>
          <w:sz w:val="22"/>
        </w:rPr>
        <w:t>For pathloss,</w:t>
      </w:r>
      <w:r w:rsidR="001D306F" w:rsidRPr="00C37E85">
        <w:rPr>
          <w:rFonts w:cs="Times New Roman"/>
          <w:kern w:val="0"/>
          <w:sz w:val="22"/>
        </w:rPr>
        <w:t xml:space="preserve"> </w:t>
      </w:r>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e>
        </m:d>
      </m:oMath>
      <w:r w:rsidR="001D306F" w:rsidRPr="00C37E85">
        <w:rPr>
          <w:rFonts w:cs="Times New Roman"/>
          <w:kern w:val="0"/>
          <w:sz w:val="22"/>
        </w:rPr>
        <w:t xml:space="preserve"> and </w:t>
      </w:r>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e>
        </m:d>
      </m:oMath>
      <w:r w:rsidR="001D306F" w:rsidRPr="00C37E85">
        <w:rPr>
          <w:rFonts w:cs="Times New Roman"/>
          <w:kern w:val="0"/>
          <w:sz w:val="22"/>
        </w:rPr>
        <w:t xml:space="preserve"> can be calculated by reusing the pathloss formula defined in 3GPP technical reports, e.g., TR 38.901 if the scenario is UMi, UMa, RMa, InH, or InF, TR 36.777 if the scenario is UAV, and TR 37.885 if the scenario is V2X. Since the pathloss formula in 3GPP technical reports is only suitable for pre-defined applicability range, e.g., the antenna height of BS and UT, how to consider the impact of target height on </w:t>
      </w:r>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e>
        </m:d>
      </m:oMath>
      <w:r w:rsidR="001D306F" w:rsidRPr="00C37E85">
        <w:rPr>
          <w:rFonts w:cs="Times New Roman"/>
          <w:kern w:val="0"/>
          <w:sz w:val="22"/>
        </w:rPr>
        <w:t xml:space="preserve"> and </w:t>
      </w:r>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e>
        </m:d>
      </m:oMath>
      <w:r w:rsidR="001D306F" w:rsidRPr="00C37E85">
        <w:rPr>
          <w:rFonts w:cs="Times New Roman"/>
          <w:kern w:val="0"/>
          <w:sz w:val="22"/>
        </w:rPr>
        <w:t xml:space="preserve"> need further study.</w:t>
      </w:r>
    </w:p>
    <w:p w14:paraId="261DF262" w14:textId="551B7876" w:rsidR="00C63F33" w:rsidRPr="00C37E85" w:rsidRDefault="00C63F33" w:rsidP="00557714">
      <w:pPr>
        <w:adjustRightInd w:val="0"/>
        <w:snapToGrid w:val="0"/>
        <w:spacing w:after="120"/>
        <w:rPr>
          <w:rFonts w:cs="Times New Roman"/>
          <w:b/>
          <w:bCs/>
          <w:i/>
          <w:iCs/>
          <w:sz w:val="22"/>
        </w:rPr>
      </w:pPr>
      <w:bookmarkStart w:id="28" w:name="_Ref157766138"/>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14</w:t>
      </w:r>
      <w:r w:rsidRPr="00C37E85">
        <w:rPr>
          <w:rFonts w:cs="Times New Roman"/>
          <w:b/>
          <w:bCs/>
          <w:i/>
          <w:iCs/>
          <w:sz w:val="22"/>
        </w:rPr>
        <w:fldChar w:fldCharType="end"/>
      </w:r>
      <w:r w:rsidRPr="00C37E85">
        <w:rPr>
          <w:rFonts w:cs="Times New Roman"/>
          <w:b/>
          <w:bCs/>
          <w:i/>
          <w:iCs/>
          <w:sz w:val="22"/>
        </w:rPr>
        <w:t xml:space="preserve">: For target channel for both </w:t>
      </w:r>
      <w:r w:rsidR="006E3C19" w:rsidRPr="00C37E85">
        <w:rPr>
          <w:rFonts w:cs="Times New Roman"/>
          <w:b/>
          <w:bCs/>
          <w:i/>
          <w:iCs/>
          <w:sz w:val="22"/>
        </w:rPr>
        <w:t>bistatic</w:t>
      </w:r>
      <w:r w:rsidRPr="00C37E85">
        <w:rPr>
          <w:rFonts w:cs="Times New Roman"/>
          <w:b/>
          <w:bCs/>
          <w:i/>
          <w:iCs/>
          <w:sz w:val="22"/>
        </w:rPr>
        <w:t xml:space="preserve"> and </w:t>
      </w:r>
      <w:r w:rsidR="006E3C19" w:rsidRPr="00C37E85">
        <w:rPr>
          <w:rFonts w:cs="Times New Roman"/>
          <w:b/>
          <w:bCs/>
          <w:i/>
          <w:iCs/>
          <w:sz w:val="22"/>
        </w:rPr>
        <w:t>monostatic</w:t>
      </w:r>
      <w:r w:rsidRPr="00C37E85">
        <w:rPr>
          <w:rFonts w:cs="Times New Roman"/>
          <w:b/>
          <w:bCs/>
          <w:i/>
          <w:iCs/>
          <w:sz w:val="22"/>
        </w:rPr>
        <w:t xml:space="preserve"> sensing modes, the </w:t>
      </w:r>
      <m:oMath>
        <m:sSub>
          <m:sSubPr>
            <m:ctrlPr>
              <w:rPr>
                <w:rFonts w:ascii="Cambria Math" w:hAnsi="Cambria Math" w:cs="Times New Roman"/>
                <w:b/>
                <w:bCs/>
                <w:i/>
                <w:iCs/>
                <w:sz w:val="22"/>
              </w:rPr>
            </m:ctrlPr>
          </m:sSubPr>
          <m:e>
            <m:r>
              <m:rPr>
                <m:sty m:val="bi"/>
              </m:rPr>
              <w:rPr>
                <w:rFonts w:ascii="Cambria Math" w:hAnsi="Cambria Math" w:cs="Times New Roman"/>
                <w:sz w:val="22"/>
              </w:rPr>
              <m:t>PL</m:t>
            </m:r>
          </m:e>
          <m:sub>
            <m:r>
              <m:rPr>
                <m:sty m:val="bi"/>
              </m:rPr>
              <w:rPr>
                <w:rFonts w:ascii="Cambria Math" w:hAnsi="Cambria Math" w:cs="Times New Roman"/>
                <w:sz w:val="22"/>
              </w:rPr>
              <m:t>dB</m:t>
            </m:r>
          </m:sub>
        </m:sSub>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1</m:t>
                </m:r>
              </m:sub>
            </m:sSub>
          </m:e>
        </m:d>
      </m:oMath>
      <w:r w:rsidRPr="00C37E85">
        <w:rPr>
          <w:rFonts w:cs="Times New Roman"/>
          <w:b/>
          <w:bCs/>
          <w:i/>
          <w:iCs/>
          <w:sz w:val="22"/>
        </w:rPr>
        <w:t xml:space="preserve"> and </w:t>
      </w:r>
      <m:oMath>
        <m:sSub>
          <m:sSubPr>
            <m:ctrlPr>
              <w:rPr>
                <w:rFonts w:ascii="Cambria Math" w:hAnsi="Cambria Math" w:cs="Times New Roman"/>
                <w:b/>
                <w:bCs/>
                <w:i/>
                <w:iCs/>
                <w:sz w:val="22"/>
              </w:rPr>
            </m:ctrlPr>
          </m:sSubPr>
          <m:e>
            <m:r>
              <m:rPr>
                <m:sty m:val="bi"/>
              </m:rPr>
              <w:rPr>
                <w:rFonts w:ascii="Cambria Math" w:hAnsi="Cambria Math" w:cs="Times New Roman"/>
                <w:sz w:val="22"/>
              </w:rPr>
              <m:t>PL</m:t>
            </m:r>
          </m:e>
          <m:sub>
            <m:r>
              <m:rPr>
                <m:sty m:val="bi"/>
              </m:rPr>
              <w:rPr>
                <w:rFonts w:ascii="Cambria Math" w:hAnsi="Cambria Math" w:cs="Times New Roman"/>
                <w:sz w:val="22"/>
              </w:rPr>
              <m:t>dB</m:t>
            </m:r>
          </m:sub>
        </m:sSub>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2</m:t>
                </m:r>
              </m:sub>
            </m:sSub>
          </m:e>
        </m:d>
      </m:oMath>
      <w:r w:rsidRPr="00C37E85">
        <w:rPr>
          <w:rFonts w:cs="Times New Roman"/>
          <w:b/>
          <w:bCs/>
          <w:i/>
          <w:iCs/>
          <w:sz w:val="22"/>
        </w:rPr>
        <w:t xml:space="preserve"> can reuse the pathloss formulas defined in 3GPP technical reports, e.g.,</w:t>
      </w:r>
      <w:bookmarkEnd w:id="28"/>
    </w:p>
    <w:p w14:paraId="65E86594" w14:textId="541661ED" w:rsidR="00C63F33" w:rsidRPr="00C37E85" w:rsidRDefault="00C63F33" w:rsidP="00EB31D2">
      <w:pPr>
        <w:pStyle w:val="a8"/>
        <w:widowControl/>
        <w:numPr>
          <w:ilvl w:val="0"/>
          <w:numId w:val="22"/>
        </w:numPr>
        <w:overflowPunct w:val="0"/>
        <w:autoSpaceDE w:val="0"/>
        <w:autoSpaceDN w:val="0"/>
        <w:adjustRightInd w:val="0"/>
        <w:snapToGrid w:val="0"/>
        <w:spacing w:after="120"/>
        <w:ind w:firstLineChars="0"/>
        <w:textAlignment w:val="baseline"/>
        <w:rPr>
          <w:rFonts w:cs="Times New Roman"/>
          <w:b/>
          <w:bCs/>
          <w:i/>
          <w:iCs/>
          <w:sz w:val="22"/>
        </w:rPr>
      </w:pPr>
      <w:r w:rsidRPr="00C37E85">
        <w:rPr>
          <w:rFonts w:cs="Times New Roman"/>
          <w:b/>
          <w:bCs/>
          <w:i/>
          <w:iCs/>
          <w:sz w:val="22"/>
        </w:rPr>
        <w:t>TR 38.901 if the scenario is UMi, UMa, RMa, InH, or InF</w:t>
      </w:r>
      <w:r w:rsidR="00786DB0" w:rsidRPr="00C37E85">
        <w:rPr>
          <w:rFonts w:cs="Times New Roman"/>
          <w:b/>
          <w:bCs/>
          <w:i/>
          <w:iCs/>
          <w:sz w:val="22"/>
        </w:rPr>
        <w:t>,</w:t>
      </w:r>
    </w:p>
    <w:p w14:paraId="1F8DBFA6" w14:textId="134F9FE8" w:rsidR="00C63F33" w:rsidRPr="00C37E85" w:rsidRDefault="00C63F33" w:rsidP="00EB31D2">
      <w:pPr>
        <w:pStyle w:val="a8"/>
        <w:widowControl/>
        <w:numPr>
          <w:ilvl w:val="0"/>
          <w:numId w:val="22"/>
        </w:numPr>
        <w:overflowPunct w:val="0"/>
        <w:autoSpaceDE w:val="0"/>
        <w:autoSpaceDN w:val="0"/>
        <w:adjustRightInd w:val="0"/>
        <w:snapToGrid w:val="0"/>
        <w:spacing w:after="120"/>
        <w:ind w:firstLineChars="0"/>
        <w:textAlignment w:val="baseline"/>
        <w:rPr>
          <w:rFonts w:cs="Times New Roman"/>
          <w:b/>
          <w:bCs/>
          <w:i/>
          <w:iCs/>
          <w:sz w:val="22"/>
        </w:rPr>
      </w:pPr>
      <w:r w:rsidRPr="00C37E85">
        <w:rPr>
          <w:rFonts w:cs="Times New Roman"/>
          <w:b/>
          <w:bCs/>
          <w:i/>
          <w:iCs/>
          <w:sz w:val="22"/>
        </w:rPr>
        <w:t>TR 36.777 if the scenario is UAV</w:t>
      </w:r>
      <w:r w:rsidR="00786DB0" w:rsidRPr="00C37E85">
        <w:rPr>
          <w:rFonts w:cs="Times New Roman"/>
          <w:b/>
          <w:bCs/>
          <w:i/>
          <w:iCs/>
          <w:sz w:val="22"/>
        </w:rPr>
        <w:t>,</w:t>
      </w:r>
    </w:p>
    <w:p w14:paraId="1BFE17D4" w14:textId="77777777" w:rsidR="00C63F33" w:rsidRPr="00C37E85" w:rsidRDefault="00C63F33" w:rsidP="00EB31D2">
      <w:pPr>
        <w:pStyle w:val="a8"/>
        <w:widowControl/>
        <w:numPr>
          <w:ilvl w:val="0"/>
          <w:numId w:val="22"/>
        </w:numPr>
        <w:overflowPunct w:val="0"/>
        <w:autoSpaceDE w:val="0"/>
        <w:autoSpaceDN w:val="0"/>
        <w:adjustRightInd w:val="0"/>
        <w:snapToGrid w:val="0"/>
        <w:spacing w:after="120"/>
        <w:ind w:firstLineChars="0"/>
        <w:textAlignment w:val="baseline"/>
        <w:rPr>
          <w:rFonts w:cs="Times New Roman"/>
          <w:b/>
          <w:bCs/>
          <w:i/>
          <w:iCs/>
          <w:sz w:val="22"/>
        </w:rPr>
      </w:pPr>
      <w:r w:rsidRPr="00C37E85">
        <w:rPr>
          <w:rFonts w:cs="Times New Roman"/>
          <w:b/>
          <w:bCs/>
          <w:i/>
          <w:iCs/>
          <w:sz w:val="22"/>
        </w:rPr>
        <w:t>TR 37.885 if the scenario is V2X.</w:t>
      </w:r>
    </w:p>
    <w:p w14:paraId="3C04EF35" w14:textId="0916D73B" w:rsidR="00C63F33" w:rsidRPr="00C37E85" w:rsidRDefault="00C63F33" w:rsidP="00EB31D2">
      <w:pPr>
        <w:pStyle w:val="a8"/>
        <w:widowControl/>
        <w:numPr>
          <w:ilvl w:val="0"/>
          <w:numId w:val="22"/>
        </w:numPr>
        <w:overflowPunct w:val="0"/>
        <w:autoSpaceDE w:val="0"/>
        <w:autoSpaceDN w:val="0"/>
        <w:adjustRightInd w:val="0"/>
        <w:snapToGrid w:val="0"/>
        <w:spacing w:after="120"/>
        <w:ind w:firstLineChars="0"/>
        <w:textAlignment w:val="baseline"/>
        <w:rPr>
          <w:rFonts w:cs="Times New Roman"/>
          <w:b/>
          <w:bCs/>
          <w:i/>
          <w:iCs/>
          <w:sz w:val="22"/>
        </w:rPr>
      </w:pPr>
      <w:r w:rsidRPr="00C37E85">
        <w:rPr>
          <w:rFonts w:cs="Times New Roman"/>
          <w:b/>
          <w:bCs/>
          <w:i/>
          <w:iCs/>
          <w:sz w:val="22"/>
        </w:rPr>
        <w:t xml:space="preserve">FFS: How to consider the impact of target height on </w:t>
      </w:r>
      <m:oMath>
        <m:sSub>
          <m:sSubPr>
            <m:ctrlPr>
              <w:rPr>
                <w:rFonts w:ascii="Cambria Math" w:hAnsi="Cambria Math" w:cs="Times New Roman"/>
                <w:b/>
                <w:bCs/>
                <w:i/>
                <w:iCs/>
                <w:sz w:val="22"/>
              </w:rPr>
            </m:ctrlPr>
          </m:sSubPr>
          <m:e>
            <m:r>
              <m:rPr>
                <m:sty m:val="bi"/>
              </m:rPr>
              <w:rPr>
                <w:rFonts w:ascii="Cambria Math" w:hAnsi="Cambria Math" w:cs="Times New Roman"/>
                <w:sz w:val="22"/>
              </w:rPr>
              <m:t>PL</m:t>
            </m:r>
          </m:e>
          <m:sub>
            <m:r>
              <m:rPr>
                <m:sty m:val="bi"/>
              </m:rPr>
              <w:rPr>
                <w:rFonts w:ascii="Cambria Math" w:hAnsi="Cambria Math" w:cs="Times New Roman"/>
                <w:sz w:val="22"/>
              </w:rPr>
              <m:t>dB</m:t>
            </m:r>
          </m:sub>
        </m:sSub>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1</m:t>
                </m:r>
              </m:sub>
            </m:sSub>
          </m:e>
        </m:d>
      </m:oMath>
      <w:r w:rsidRPr="00C37E85">
        <w:rPr>
          <w:rFonts w:cs="Times New Roman"/>
          <w:b/>
          <w:bCs/>
          <w:i/>
          <w:iCs/>
          <w:sz w:val="22"/>
        </w:rPr>
        <w:t xml:space="preserve"> and </w:t>
      </w:r>
      <m:oMath>
        <m:sSub>
          <m:sSubPr>
            <m:ctrlPr>
              <w:rPr>
                <w:rFonts w:ascii="Cambria Math" w:hAnsi="Cambria Math" w:cs="Times New Roman"/>
                <w:b/>
                <w:bCs/>
                <w:i/>
                <w:iCs/>
                <w:sz w:val="22"/>
              </w:rPr>
            </m:ctrlPr>
          </m:sSubPr>
          <m:e>
            <m:r>
              <m:rPr>
                <m:sty m:val="bi"/>
              </m:rPr>
              <w:rPr>
                <w:rFonts w:ascii="Cambria Math" w:hAnsi="Cambria Math" w:cs="Times New Roman"/>
                <w:sz w:val="22"/>
              </w:rPr>
              <m:t>PL</m:t>
            </m:r>
          </m:e>
          <m:sub>
            <m:r>
              <m:rPr>
                <m:sty m:val="bi"/>
              </m:rPr>
              <w:rPr>
                <w:rFonts w:ascii="Cambria Math" w:hAnsi="Cambria Math" w:cs="Times New Roman"/>
                <w:sz w:val="22"/>
              </w:rPr>
              <m:t>dB</m:t>
            </m:r>
          </m:sub>
        </m:sSub>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2</m:t>
                </m:r>
              </m:sub>
            </m:sSub>
          </m:e>
        </m:d>
      </m:oMath>
      <w:r w:rsidRPr="00C37E85">
        <w:rPr>
          <w:rFonts w:cs="Times New Roman"/>
          <w:b/>
          <w:bCs/>
          <w:i/>
          <w:iCs/>
          <w:sz w:val="22"/>
        </w:rPr>
        <w:t>.</w:t>
      </w:r>
    </w:p>
    <w:p w14:paraId="77D6EBFD" w14:textId="77777777" w:rsidR="001358AE" w:rsidRPr="00C37E85" w:rsidRDefault="001358AE"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p>
    <w:p w14:paraId="4541358A" w14:textId="0CDC4D75" w:rsidR="001358AE" w:rsidRPr="009A0619" w:rsidRDefault="001358AE" w:rsidP="00EB31D2">
      <w:pPr>
        <w:pStyle w:val="3"/>
        <w:numPr>
          <w:ilvl w:val="2"/>
          <w:numId w:val="4"/>
        </w:numPr>
        <w:adjustRightInd w:val="0"/>
        <w:snapToGrid w:val="0"/>
        <w:spacing w:before="0" w:after="120" w:line="240" w:lineRule="auto"/>
        <w:ind w:left="0" w:firstLine="0"/>
        <w:rPr>
          <w:rFonts w:ascii="Arial" w:hAnsi="Arial" w:cs="Arial"/>
          <w:sz w:val="24"/>
          <w:szCs w:val="24"/>
        </w:rPr>
      </w:pPr>
      <w:r w:rsidRPr="009A0619">
        <w:rPr>
          <w:rFonts w:ascii="Arial" w:hAnsi="Arial" w:cs="Arial"/>
          <w:sz w:val="24"/>
          <w:szCs w:val="24"/>
        </w:rPr>
        <w:t>LOS probability</w:t>
      </w:r>
    </w:p>
    <w:p w14:paraId="71AFDBC7" w14:textId="718092CC" w:rsidR="001358AE" w:rsidRPr="00C37E85" w:rsidRDefault="001358AE"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For </w:t>
      </w:r>
      <w:r w:rsidR="004A1AF9" w:rsidRPr="00C37E85">
        <w:rPr>
          <w:rFonts w:cs="Times New Roman"/>
          <w:kern w:val="0"/>
          <w:sz w:val="22"/>
        </w:rPr>
        <w:t>target channel</w:t>
      </w:r>
      <w:r w:rsidRPr="00C37E85">
        <w:rPr>
          <w:rFonts w:cs="Times New Roman"/>
          <w:kern w:val="0"/>
          <w:sz w:val="22"/>
        </w:rPr>
        <w:t xml:space="preserve"> for both bistatic and monostatic sensing modes, the LOS probability of both Tx-target link and target-Rx link should be considered. The following four cases can be considered as shown in </w:t>
      </w:r>
      <w:r w:rsidRPr="00C37E85">
        <w:rPr>
          <w:rFonts w:cs="Times New Roman"/>
          <w:kern w:val="0"/>
          <w:sz w:val="22"/>
        </w:rPr>
        <w:fldChar w:fldCharType="begin"/>
      </w:r>
      <w:r w:rsidRPr="00C37E85">
        <w:rPr>
          <w:rFonts w:cs="Times New Roman"/>
          <w:kern w:val="0"/>
          <w:sz w:val="22"/>
        </w:rPr>
        <w:instrText xml:space="preserve"> REF _Ref158105440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2</w:t>
      </w:r>
      <w:r w:rsidRPr="00C37E85">
        <w:rPr>
          <w:rFonts w:cs="Times New Roman"/>
          <w:kern w:val="0"/>
          <w:sz w:val="22"/>
        </w:rPr>
        <w:fldChar w:fldCharType="end"/>
      </w:r>
      <w:r w:rsidRPr="00C37E85">
        <w:rPr>
          <w:rFonts w:cs="Times New Roman"/>
          <w:kern w:val="0"/>
          <w:sz w:val="22"/>
        </w:rPr>
        <w:t>.</w:t>
      </w:r>
    </w:p>
    <w:p w14:paraId="028F49AC" w14:textId="77777777" w:rsidR="001358AE" w:rsidRPr="00C37E85" w:rsidRDefault="001358AE"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Case 1: The propagation conditions of both Tx-target link and target-Rx link are LOS.</w:t>
      </w:r>
    </w:p>
    <w:p w14:paraId="4E0A0002" w14:textId="77777777" w:rsidR="001358AE" w:rsidRPr="00C37E85" w:rsidRDefault="001358AE"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Case 2: The propagation condition of Tx-target link is LOS while the propagation condition of target-Rx link is NLOS.</w:t>
      </w:r>
    </w:p>
    <w:p w14:paraId="70AF333A" w14:textId="77777777" w:rsidR="001358AE" w:rsidRPr="00C37E85" w:rsidRDefault="001358AE"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Case 3: The propagation condition of Tx-target link is NLOS while the propagation condition of target-Rx link is LOS.</w:t>
      </w:r>
    </w:p>
    <w:p w14:paraId="0C4D3B7F" w14:textId="77777777" w:rsidR="001358AE" w:rsidRPr="00C37E85" w:rsidRDefault="001358AE"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Case 4: The propagation conditions of both Tx-target link and target-Rx link are NLOS.</w:t>
      </w:r>
    </w:p>
    <w:p w14:paraId="09F041B2" w14:textId="77777777" w:rsidR="001358AE" w:rsidRPr="00C37E85" w:rsidRDefault="001358AE" w:rsidP="009771BF">
      <w:pPr>
        <w:widowControl/>
        <w:overflowPunct w:val="0"/>
        <w:autoSpaceDE w:val="0"/>
        <w:autoSpaceDN w:val="0"/>
        <w:adjustRightInd w:val="0"/>
        <w:snapToGrid w:val="0"/>
        <w:spacing w:after="120"/>
        <w:jc w:val="center"/>
        <w:textAlignment w:val="baseline"/>
        <w:rPr>
          <w:rFonts w:cs="Times New Roman"/>
          <w:kern w:val="0"/>
          <w:sz w:val="22"/>
        </w:rPr>
      </w:pPr>
      <w:r w:rsidRPr="00C37E85">
        <w:rPr>
          <w:rFonts w:cs="Times New Roman"/>
          <w:sz w:val="22"/>
        </w:rPr>
        <w:object w:dxaOrig="7440" w:dyaOrig="2923" w14:anchorId="5CC4094A">
          <v:shape id="_x0000_i1027" type="#_x0000_t75" style="width:217.6pt;height:85.2pt" o:ole="">
            <v:imagedata r:id="rId12" o:title=""/>
          </v:shape>
          <o:OLEObject Type="Embed" ProgID="Visio.Drawing.15" ShapeID="_x0000_i1027" DrawAspect="Content" ObjectID="_1773849060" r:id="rId13"/>
        </w:object>
      </w:r>
      <w:r w:rsidRPr="00C37E85">
        <w:rPr>
          <w:rFonts w:cs="Times New Roman"/>
          <w:sz w:val="22"/>
        </w:rPr>
        <w:t xml:space="preserve">   </w:t>
      </w:r>
      <w:r w:rsidRPr="00C37E85">
        <w:rPr>
          <w:rFonts w:cs="Times New Roman"/>
          <w:sz w:val="22"/>
        </w:rPr>
        <w:object w:dxaOrig="7440" w:dyaOrig="2923" w14:anchorId="67A5496D">
          <v:shape id="_x0000_i1028" type="#_x0000_t75" style="width:202.4pt;height:81.2pt" o:ole="">
            <v:imagedata r:id="rId14" o:title=""/>
          </v:shape>
          <o:OLEObject Type="Embed" ProgID="Visio.Drawing.15" ShapeID="_x0000_i1028" DrawAspect="Content" ObjectID="_1773849061" r:id="rId15"/>
        </w:object>
      </w:r>
    </w:p>
    <w:p w14:paraId="6114F2DF" w14:textId="77777777" w:rsidR="001358AE" w:rsidRPr="00C37E85" w:rsidRDefault="001358AE" w:rsidP="009771BF">
      <w:pPr>
        <w:widowControl/>
        <w:overflowPunct w:val="0"/>
        <w:autoSpaceDE w:val="0"/>
        <w:autoSpaceDN w:val="0"/>
        <w:adjustRightInd w:val="0"/>
        <w:snapToGrid w:val="0"/>
        <w:spacing w:after="120"/>
        <w:jc w:val="center"/>
        <w:textAlignment w:val="baseline"/>
        <w:rPr>
          <w:rFonts w:cs="Times New Roman"/>
          <w:kern w:val="0"/>
          <w:sz w:val="22"/>
        </w:rPr>
      </w:pPr>
      <w:r w:rsidRPr="00C37E85">
        <w:rPr>
          <w:rFonts w:cs="Times New Roman"/>
          <w:kern w:val="0"/>
          <w:sz w:val="22"/>
        </w:rPr>
        <w:lastRenderedPageBreak/>
        <w:t>(a) Case 1                                 (b) Case 2</w:t>
      </w:r>
    </w:p>
    <w:p w14:paraId="7BB65177" w14:textId="77777777" w:rsidR="001358AE" w:rsidRPr="00C37E85" w:rsidRDefault="001358AE" w:rsidP="009771BF">
      <w:pPr>
        <w:widowControl/>
        <w:overflowPunct w:val="0"/>
        <w:autoSpaceDE w:val="0"/>
        <w:autoSpaceDN w:val="0"/>
        <w:adjustRightInd w:val="0"/>
        <w:snapToGrid w:val="0"/>
        <w:spacing w:after="120"/>
        <w:jc w:val="center"/>
        <w:textAlignment w:val="baseline"/>
        <w:rPr>
          <w:rFonts w:cs="Times New Roman"/>
          <w:kern w:val="0"/>
          <w:sz w:val="22"/>
        </w:rPr>
      </w:pPr>
      <w:r w:rsidRPr="00C37E85">
        <w:rPr>
          <w:rFonts w:cs="Times New Roman"/>
          <w:sz w:val="22"/>
        </w:rPr>
        <w:object w:dxaOrig="7440" w:dyaOrig="2923" w14:anchorId="4AFEC9DE">
          <v:shape id="_x0000_i1029" type="#_x0000_t75" style="width:218.8pt;height:85.2pt" o:ole="">
            <v:imagedata r:id="rId16" o:title=""/>
          </v:shape>
          <o:OLEObject Type="Embed" ProgID="Visio.Drawing.15" ShapeID="_x0000_i1029" DrawAspect="Content" ObjectID="_1773849062" r:id="rId17"/>
        </w:object>
      </w:r>
      <w:r w:rsidRPr="00C37E85">
        <w:rPr>
          <w:rFonts w:cs="Times New Roman"/>
          <w:sz w:val="22"/>
        </w:rPr>
        <w:t xml:space="preserve">   </w:t>
      </w:r>
      <w:r w:rsidRPr="00C37E85">
        <w:rPr>
          <w:rFonts w:cs="Times New Roman"/>
          <w:sz w:val="22"/>
        </w:rPr>
        <w:object w:dxaOrig="7440" w:dyaOrig="2923" w14:anchorId="2B931960">
          <v:shape id="_x0000_i1030" type="#_x0000_t75" style="width:199pt;height:77.4pt" o:ole="">
            <v:imagedata r:id="rId18" o:title=""/>
          </v:shape>
          <o:OLEObject Type="Embed" ProgID="Visio.Drawing.15" ShapeID="_x0000_i1030" DrawAspect="Content" ObjectID="_1773849063" r:id="rId19"/>
        </w:object>
      </w:r>
    </w:p>
    <w:p w14:paraId="1C60371F" w14:textId="77777777" w:rsidR="001358AE" w:rsidRPr="00C37E85" w:rsidRDefault="001358AE" w:rsidP="009771BF">
      <w:pPr>
        <w:widowControl/>
        <w:overflowPunct w:val="0"/>
        <w:autoSpaceDE w:val="0"/>
        <w:autoSpaceDN w:val="0"/>
        <w:adjustRightInd w:val="0"/>
        <w:snapToGrid w:val="0"/>
        <w:spacing w:after="120"/>
        <w:jc w:val="center"/>
        <w:textAlignment w:val="baseline"/>
        <w:rPr>
          <w:rFonts w:cs="Times New Roman"/>
          <w:kern w:val="0"/>
          <w:sz w:val="22"/>
        </w:rPr>
      </w:pPr>
      <w:r w:rsidRPr="00C37E85">
        <w:rPr>
          <w:rFonts w:cs="Times New Roman"/>
          <w:kern w:val="0"/>
          <w:sz w:val="22"/>
        </w:rPr>
        <w:t>(c) Case 3                                 (d) Case 4</w:t>
      </w:r>
    </w:p>
    <w:p w14:paraId="322F6187" w14:textId="52693606" w:rsidR="001358AE" w:rsidRPr="00C37E85" w:rsidRDefault="001358AE" w:rsidP="009771BF">
      <w:pPr>
        <w:adjustRightInd w:val="0"/>
        <w:snapToGrid w:val="0"/>
        <w:spacing w:after="120"/>
        <w:jc w:val="center"/>
        <w:rPr>
          <w:rFonts w:eastAsia="等线" w:cs="Times New Roman"/>
          <w:kern w:val="0"/>
          <w:sz w:val="22"/>
        </w:rPr>
      </w:pPr>
      <w:bookmarkStart w:id="29" w:name="_Ref158105440"/>
      <w:r w:rsidRPr="00C37E85">
        <w:rPr>
          <w:rFonts w:eastAsia="等线" w:cs="Times New Roman"/>
          <w:kern w:val="0"/>
          <w:sz w:val="22"/>
        </w:rPr>
        <w:t xml:space="preserve">Fig. </w:t>
      </w:r>
      <w:r w:rsidRPr="00C37E85">
        <w:rPr>
          <w:rFonts w:eastAsia="等线" w:cs="Times New Roman"/>
          <w:kern w:val="0"/>
          <w:sz w:val="22"/>
        </w:rPr>
        <w:fldChar w:fldCharType="begin"/>
      </w:r>
      <w:r w:rsidRPr="00C37E85">
        <w:rPr>
          <w:rFonts w:eastAsia="等线" w:cs="Times New Roman"/>
          <w:kern w:val="0"/>
          <w:sz w:val="22"/>
        </w:rPr>
        <w:instrText xml:space="preserve"> SEQ Fig. \* ARABIC </w:instrText>
      </w:r>
      <w:r w:rsidRPr="00C37E85">
        <w:rPr>
          <w:rFonts w:eastAsia="等线" w:cs="Times New Roman"/>
          <w:kern w:val="0"/>
          <w:sz w:val="22"/>
        </w:rPr>
        <w:fldChar w:fldCharType="separate"/>
      </w:r>
      <w:r w:rsidR="00D11E5B">
        <w:rPr>
          <w:rFonts w:eastAsia="等线" w:cs="Times New Roman"/>
          <w:noProof/>
          <w:kern w:val="0"/>
          <w:sz w:val="22"/>
        </w:rPr>
        <w:t>2</w:t>
      </w:r>
      <w:r w:rsidRPr="00C37E85">
        <w:rPr>
          <w:rFonts w:eastAsia="等线" w:cs="Times New Roman"/>
          <w:kern w:val="0"/>
          <w:sz w:val="22"/>
        </w:rPr>
        <w:fldChar w:fldCharType="end"/>
      </w:r>
      <w:bookmarkEnd w:id="29"/>
      <w:r w:rsidRPr="00C37E85">
        <w:rPr>
          <w:rFonts w:eastAsia="等线" w:cs="Times New Roman"/>
          <w:kern w:val="0"/>
          <w:sz w:val="22"/>
        </w:rPr>
        <w:t xml:space="preserve"> Illustration of propagation condition of Tx-target link and target-Rx link.</w:t>
      </w:r>
    </w:p>
    <w:p w14:paraId="5D252E1C" w14:textId="5A46B9FA" w:rsidR="001E68F1" w:rsidRPr="00C37E85" w:rsidRDefault="001E68F1" w:rsidP="001E68F1">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For monostatic sensing mode, the LOS/NLOS conditions of</w:t>
      </w:r>
      <m:oMath>
        <m:r>
          <w:rPr>
            <w:rFonts w:ascii="Cambria Math" w:hAnsi="Cambria Math" w:cs="Times New Roman"/>
            <w:kern w:val="0"/>
            <w:sz w:val="22"/>
          </w:rPr>
          <m:t xml:space="preserve"> </m:t>
        </m:r>
      </m:oMath>
      <w:r w:rsidRPr="00C37E85">
        <w:rPr>
          <w:rFonts w:cs="Times New Roman"/>
          <w:kern w:val="0"/>
          <w:sz w:val="22"/>
        </w:rPr>
        <w:t xml:space="preserve">Tx-target link and target-Rx link can be assumed to be the same </w:t>
      </w:r>
      <m:oMath>
        <m:sSub>
          <m:sSubPr>
            <m:ctrlPr>
              <w:rPr>
                <w:rFonts w:ascii="Cambria Math" w:hAnsi="Cambria Math" w:cs="Times New Roman"/>
                <w:kern w:val="0"/>
                <w:sz w:val="22"/>
              </w:rPr>
            </m:ctrlPr>
          </m:sSubPr>
          <m:e>
            <m:r>
              <w:rPr>
                <w:rFonts w:ascii="Cambria Math" w:hAnsi="Cambria Math" w:cs="Times New Roman"/>
                <w:kern w:val="0"/>
                <w:sz w:val="22"/>
              </w:rPr>
              <m:t>P</m:t>
            </m:r>
          </m:e>
          <m:sub>
            <m:r>
              <w:rPr>
                <w:rFonts w:ascii="Cambria Math" w:hAnsi="Cambria Math" w:cs="Times New Roman"/>
                <w:kern w:val="0"/>
                <w:sz w:val="22"/>
              </w:rPr>
              <m:t>LOS</m:t>
            </m:r>
            <m:r>
              <m:rPr>
                <m:sty m:val="p"/>
              </m:rPr>
              <w:rPr>
                <w:rFonts w:ascii="Cambria Math" w:hAnsi="Cambria Math" w:cs="Times New Roman"/>
                <w:kern w:val="0"/>
                <w:sz w:val="22"/>
              </w:rPr>
              <m:t>,</m:t>
            </m:r>
            <m:r>
              <w:rPr>
                <w:rFonts w:ascii="Cambria Math" w:hAnsi="Cambria Math" w:cs="Times New Roman"/>
                <w:kern w:val="0"/>
                <w:sz w:val="22"/>
              </w:rPr>
              <m:t>Tx</m:t>
            </m:r>
            <m:r>
              <m:rPr>
                <m:sty m:val="p"/>
              </m:rPr>
              <w:rPr>
                <w:rFonts w:ascii="Cambria Math" w:hAnsi="Cambria Math" w:cs="Times New Roman"/>
                <w:kern w:val="0"/>
                <w:sz w:val="22"/>
              </w:rPr>
              <m:t>-</m:t>
            </m:r>
            <m:r>
              <w:rPr>
                <w:rFonts w:ascii="Cambria Math" w:hAnsi="Cambria Math" w:cs="Times New Roman"/>
                <w:kern w:val="0"/>
                <w:sz w:val="22"/>
              </w:rPr>
              <m:t>target</m:t>
            </m:r>
          </m:sub>
        </m:sSub>
        <m: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P</m:t>
            </m:r>
          </m:e>
          <m:sub>
            <m:r>
              <w:rPr>
                <w:rFonts w:ascii="Cambria Math" w:hAnsi="Cambria Math" w:cs="Times New Roman"/>
                <w:kern w:val="0"/>
                <w:sz w:val="22"/>
              </w:rPr>
              <m:t>LOS</m:t>
            </m:r>
            <m:r>
              <m:rPr>
                <m:sty m:val="p"/>
              </m:rPr>
              <w:rPr>
                <w:rFonts w:ascii="Cambria Math" w:hAnsi="Cambria Math" w:cs="Times New Roman"/>
                <w:kern w:val="0"/>
                <w:sz w:val="22"/>
              </w:rPr>
              <m:t>,</m:t>
            </m:r>
            <m:r>
              <w:rPr>
                <w:rFonts w:ascii="Cambria Math" w:hAnsi="Cambria Math" w:cs="Times New Roman"/>
                <w:kern w:val="0"/>
                <w:sz w:val="22"/>
              </w:rPr>
              <m:t>target</m:t>
            </m:r>
            <m:r>
              <m:rPr>
                <m:sty m:val="p"/>
              </m:rPr>
              <w:rPr>
                <w:rFonts w:ascii="Cambria Math" w:hAnsi="Cambria Math" w:cs="Times New Roman"/>
                <w:kern w:val="0"/>
                <w:sz w:val="22"/>
              </w:rPr>
              <m:t>-</m:t>
            </m:r>
            <m:r>
              <w:rPr>
                <w:rFonts w:ascii="Cambria Math" w:hAnsi="Cambria Math" w:cs="Times New Roman"/>
                <w:kern w:val="0"/>
                <w:sz w:val="22"/>
              </w:rPr>
              <m:t>Rx</m:t>
            </m:r>
          </m:sub>
        </m:sSub>
      </m:oMath>
      <w:r w:rsidRPr="00C37E85">
        <w:rPr>
          <w:rFonts w:cs="Times New Roman"/>
          <w:kern w:val="0"/>
          <w:sz w:val="22"/>
        </w:rPr>
        <w:t xml:space="preserve"> thanks to the channel reciprocity; however, the LOS/NLOS conditions of Tx-target and target-Rx links should be generated separately using </w:t>
      </w:r>
      <m:oMath>
        <m:sSub>
          <m:sSubPr>
            <m:ctrlPr>
              <w:rPr>
                <w:rFonts w:ascii="Cambria Math" w:hAnsi="Cambria Math" w:cs="Times New Roman"/>
                <w:kern w:val="0"/>
                <w:sz w:val="22"/>
              </w:rPr>
            </m:ctrlPr>
          </m:sSubPr>
          <m:e>
            <m:r>
              <w:rPr>
                <w:rFonts w:ascii="Cambria Math" w:hAnsi="Cambria Math" w:cs="Times New Roman"/>
                <w:kern w:val="0"/>
                <w:sz w:val="22"/>
              </w:rPr>
              <m:t>P</m:t>
            </m:r>
          </m:e>
          <m:sub>
            <m:r>
              <w:rPr>
                <w:rFonts w:ascii="Cambria Math" w:hAnsi="Cambria Math" w:cs="Times New Roman"/>
                <w:kern w:val="0"/>
                <w:sz w:val="22"/>
              </w:rPr>
              <m:t>LOS</m:t>
            </m:r>
            <m:r>
              <m:rPr>
                <m:sty m:val="p"/>
              </m:rPr>
              <w:rPr>
                <w:rFonts w:ascii="Cambria Math" w:hAnsi="Cambria Math" w:cs="Times New Roman"/>
                <w:kern w:val="0"/>
                <w:sz w:val="22"/>
              </w:rPr>
              <m:t>,</m:t>
            </m:r>
            <m:r>
              <w:rPr>
                <w:rFonts w:ascii="Cambria Math" w:hAnsi="Cambria Math" w:cs="Times New Roman"/>
                <w:kern w:val="0"/>
                <w:sz w:val="22"/>
              </w:rPr>
              <m:t>Tx</m:t>
            </m:r>
            <m:r>
              <m:rPr>
                <m:sty m:val="p"/>
              </m:rPr>
              <w:rPr>
                <w:rFonts w:ascii="Cambria Math" w:hAnsi="Cambria Math" w:cs="Times New Roman"/>
                <w:kern w:val="0"/>
                <w:sz w:val="22"/>
              </w:rPr>
              <m:t>-</m:t>
            </m:r>
            <m:r>
              <w:rPr>
                <w:rFonts w:ascii="Cambria Math" w:hAnsi="Cambria Math" w:cs="Times New Roman"/>
                <w:kern w:val="0"/>
                <w:sz w:val="22"/>
              </w:rPr>
              <m:t>target</m:t>
            </m:r>
          </m:sub>
        </m:sSub>
      </m:oMath>
      <w:r w:rsidRPr="00C37E85">
        <w:rPr>
          <w:rFonts w:cs="Times New Roman"/>
          <w:kern w:val="0"/>
          <w:sz w:val="22"/>
        </w:rPr>
        <w:t xml:space="preserve"> and </w:t>
      </w:r>
      <m:oMath>
        <m:sSub>
          <m:sSubPr>
            <m:ctrlPr>
              <w:rPr>
                <w:rFonts w:ascii="Cambria Math" w:hAnsi="Cambria Math" w:cs="Times New Roman"/>
                <w:kern w:val="0"/>
                <w:sz w:val="22"/>
              </w:rPr>
            </m:ctrlPr>
          </m:sSubPr>
          <m:e>
            <m:r>
              <w:rPr>
                <w:rFonts w:ascii="Cambria Math" w:hAnsi="Cambria Math" w:cs="Times New Roman"/>
                <w:kern w:val="0"/>
                <w:sz w:val="22"/>
              </w:rPr>
              <m:t>P</m:t>
            </m:r>
          </m:e>
          <m:sub>
            <m:r>
              <w:rPr>
                <w:rFonts w:ascii="Cambria Math" w:hAnsi="Cambria Math" w:cs="Times New Roman"/>
                <w:kern w:val="0"/>
                <w:sz w:val="22"/>
              </w:rPr>
              <m:t>LOS</m:t>
            </m:r>
            <m:r>
              <m:rPr>
                <m:sty m:val="p"/>
              </m:rPr>
              <w:rPr>
                <w:rFonts w:ascii="Cambria Math" w:hAnsi="Cambria Math" w:cs="Times New Roman"/>
                <w:kern w:val="0"/>
                <w:sz w:val="22"/>
              </w:rPr>
              <m:t>,</m:t>
            </m:r>
            <m:r>
              <w:rPr>
                <w:rFonts w:ascii="Cambria Math" w:hAnsi="Cambria Math" w:cs="Times New Roman"/>
                <w:kern w:val="0"/>
                <w:sz w:val="22"/>
              </w:rPr>
              <m:t>target</m:t>
            </m:r>
            <m:r>
              <m:rPr>
                <m:sty m:val="p"/>
              </m:rPr>
              <w:rPr>
                <w:rFonts w:ascii="Cambria Math" w:hAnsi="Cambria Math" w:cs="Times New Roman"/>
                <w:kern w:val="0"/>
                <w:sz w:val="22"/>
              </w:rPr>
              <m:t>-</m:t>
            </m:r>
            <m:r>
              <w:rPr>
                <w:rFonts w:ascii="Cambria Math" w:hAnsi="Cambria Math" w:cs="Times New Roman"/>
                <w:kern w:val="0"/>
                <w:sz w:val="22"/>
              </w:rPr>
              <m:t>Rx</m:t>
            </m:r>
          </m:sub>
        </m:sSub>
      </m:oMath>
      <w:r w:rsidRPr="00C37E85">
        <w:rPr>
          <w:rFonts w:cs="Times New Roman"/>
          <w:kern w:val="0"/>
          <w:sz w:val="22"/>
        </w:rPr>
        <w:t xml:space="preserve"> for bistatic sensing mode.</w:t>
      </w:r>
    </w:p>
    <w:p w14:paraId="7666DEC8" w14:textId="419CD6CF" w:rsidR="001E68F1" w:rsidRPr="00C37E85" w:rsidRDefault="001E68F1" w:rsidP="001E68F1">
      <w:pPr>
        <w:adjustRightInd w:val="0"/>
        <w:snapToGrid w:val="0"/>
        <w:spacing w:after="120"/>
        <w:rPr>
          <w:rFonts w:cs="Times New Roman"/>
          <w:b/>
          <w:bCs/>
          <w:i/>
          <w:iCs/>
          <w:sz w:val="22"/>
        </w:rPr>
      </w:pPr>
      <w:bookmarkStart w:id="30" w:name="_Ref163226751"/>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15</w:t>
      </w:r>
      <w:r w:rsidRPr="00C37E85">
        <w:rPr>
          <w:rFonts w:cs="Times New Roman"/>
          <w:b/>
          <w:bCs/>
          <w:i/>
          <w:iCs/>
          <w:sz w:val="22"/>
        </w:rPr>
        <w:fldChar w:fldCharType="end"/>
      </w:r>
      <w:r w:rsidRPr="00C37E85">
        <w:rPr>
          <w:rFonts w:cs="Times New Roman"/>
          <w:b/>
          <w:bCs/>
          <w:i/>
          <w:iCs/>
          <w:sz w:val="22"/>
        </w:rPr>
        <w:t>: Regarding LOS probability of target channel,</w:t>
      </w:r>
      <w:bookmarkEnd w:id="30"/>
    </w:p>
    <w:p w14:paraId="637D8D19" w14:textId="6C9ECC81" w:rsidR="001E68F1" w:rsidRPr="00C37E85" w:rsidRDefault="001E68F1" w:rsidP="00EB31D2">
      <w:pPr>
        <w:pStyle w:val="a8"/>
        <w:numPr>
          <w:ilvl w:val="0"/>
          <w:numId w:val="5"/>
        </w:numPr>
        <w:adjustRightInd w:val="0"/>
        <w:snapToGrid w:val="0"/>
        <w:spacing w:after="120"/>
        <w:ind w:left="420" w:firstLineChars="0"/>
        <w:rPr>
          <w:rFonts w:cs="Times New Roman"/>
          <w:b/>
          <w:bCs/>
          <w:i/>
          <w:iCs/>
          <w:sz w:val="22"/>
        </w:rPr>
      </w:pPr>
      <w:r w:rsidRPr="00C37E85">
        <w:rPr>
          <w:rFonts w:cs="Times New Roman"/>
          <w:b/>
          <w:bCs/>
          <w:i/>
          <w:iCs/>
          <w:sz w:val="22"/>
        </w:rPr>
        <w:t xml:space="preserve">for monostatic sensing mode, LOS/NLOS conditions of Tx-target link and target-Rx link can be assumed to be the same </w:t>
      </w:r>
      <m:oMath>
        <m:sSub>
          <m:sSubPr>
            <m:ctrlPr>
              <w:rPr>
                <w:rFonts w:ascii="Cambria Math" w:hAnsi="Cambria Math" w:cs="Times New Roman"/>
                <w:b/>
                <w:bCs/>
                <w:i/>
                <w:iCs/>
                <w:sz w:val="22"/>
              </w:rPr>
            </m:ctrlPr>
          </m:sSubPr>
          <m:e>
            <m:r>
              <m:rPr>
                <m:sty m:val="bi"/>
              </m:rPr>
              <w:rPr>
                <w:rFonts w:ascii="Cambria Math" w:hAnsi="Cambria Math" w:cs="Times New Roman"/>
                <w:sz w:val="22"/>
              </w:rPr>
              <m:t>P</m:t>
            </m:r>
          </m:e>
          <m:sub>
            <m:r>
              <m:rPr>
                <m:sty m:val="bi"/>
              </m:rPr>
              <w:rPr>
                <w:rFonts w:ascii="Cambria Math" w:hAnsi="Cambria Math" w:cs="Times New Roman"/>
                <w:sz w:val="22"/>
              </w:rPr>
              <m:t>LOS,Tx-target</m:t>
            </m:r>
          </m:sub>
        </m:sSub>
        <m:r>
          <m:rPr>
            <m:sty m:val="bi"/>
          </m:rPr>
          <w:rPr>
            <w:rFonts w:ascii="Cambria Math" w:hAnsi="Cambria Math" w:cs="Times New Roman"/>
            <w:sz w:val="22"/>
          </w:rPr>
          <m:t>=</m:t>
        </m:r>
        <m:sSub>
          <m:sSubPr>
            <m:ctrlPr>
              <w:rPr>
                <w:rFonts w:ascii="Cambria Math" w:hAnsi="Cambria Math" w:cs="Times New Roman"/>
                <w:b/>
                <w:bCs/>
                <w:i/>
                <w:iCs/>
                <w:sz w:val="22"/>
              </w:rPr>
            </m:ctrlPr>
          </m:sSubPr>
          <m:e>
            <m:r>
              <m:rPr>
                <m:sty m:val="bi"/>
              </m:rPr>
              <w:rPr>
                <w:rFonts w:ascii="Cambria Math" w:hAnsi="Cambria Math" w:cs="Times New Roman"/>
                <w:sz w:val="22"/>
              </w:rPr>
              <m:t>P</m:t>
            </m:r>
          </m:e>
          <m:sub>
            <m:r>
              <m:rPr>
                <m:sty m:val="bi"/>
              </m:rPr>
              <w:rPr>
                <w:rFonts w:ascii="Cambria Math" w:hAnsi="Cambria Math" w:cs="Times New Roman"/>
                <w:sz w:val="22"/>
              </w:rPr>
              <m:t>LOS,target-Rx</m:t>
            </m:r>
          </m:sub>
        </m:sSub>
      </m:oMath>
      <w:r w:rsidRPr="00C37E85">
        <w:rPr>
          <w:rFonts w:cs="Times New Roman"/>
          <w:b/>
          <w:bCs/>
          <w:i/>
          <w:iCs/>
          <w:sz w:val="22"/>
        </w:rPr>
        <w:t xml:space="preserve"> thanks to the channel reciprocity;</w:t>
      </w:r>
    </w:p>
    <w:p w14:paraId="629AEE64" w14:textId="23AC600F" w:rsidR="001E68F1" w:rsidRPr="00C37E85" w:rsidRDefault="001E68F1" w:rsidP="00EB31D2">
      <w:pPr>
        <w:pStyle w:val="a8"/>
        <w:numPr>
          <w:ilvl w:val="0"/>
          <w:numId w:val="5"/>
        </w:numPr>
        <w:adjustRightInd w:val="0"/>
        <w:snapToGrid w:val="0"/>
        <w:spacing w:after="120"/>
        <w:ind w:left="420" w:firstLineChars="0"/>
        <w:rPr>
          <w:rFonts w:cs="Times New Roman"/>
          <w:b/>
          <w:bCs/>
          <w:i/>
          <w:iCs/>
          <w:sz w:val="22"/>
        </w:rPr>
      </w:pPr>
      <w:r w:rsidRPr="00C37E85">
        <w:rPr>
          <w:rFonts w:cs="Times New Roman"/>
          <w:b/>
          <w:bCs/>
          <w:i/>
          <w:iCs/>
          <w:sz w:val="22"/>
        </w:rPr>
        <w:t xml:space="preserve">for bistatic sensing mode, the LOS/NLOS conditions of Tx-target link and target-Rx link should be generated separately using </w:t>
      </w:r>
      <m:oMath>
        <m:sSub>
          <m:sSubPr>
            <m:ctrlPr>
              <w:rPr>
                <w:rFonts w:ascii="Cambria Math" w:hAnsi="Cambria Math" w:cs="Times New Roman"/>
                <w:b/>
                <w:bCs/>
                <w:i/>
                <w:iCs/>
                <w:sz w:val="22"/>
              </w:rPr>
            </m:ctrlPr>
          </m:sSubPr>
          <m:e>
            <m:r>
              <m:rPr>
                <m:sty m:val="bi"/>
              </m:rPr>
              <w:rPr>
                <w:rFonts w:ascii="Cambria Math" w:hAnsi="Cambria Math" w:cs="Times New Roman"/>
                <w:sz w:val="22"/>
              </w:rPr>
              <m:t>P</m:t>
            </m:r>
          </m:e>
          <m:sub>
            <m:r>
              <m:rPr>
                <m:sty m:val="bi"/>
              </m:rPr>
              <w:rPr>
                <w:rFonts w:ascii="Cambria Math" w:hAnsi="Cambria Math" w:cs="Times New Roman"/>
                <w:sz w:val="22"/>
              </w:rPr>
              <m:t>LOS,Tx-target</m:t>
            </m:r>
          </m:sub>
        </m:sSub>
      </m:oMath>
      <w:r w:rsidRPr="00C37E85">
        <w:rPr>
          <w:rFonts w:cs="Times New Roman"/>
          <w:b/>
          <w:bCs/>
          <w:i/>
          <w:iCs/>
          <w:sz w:val="22"/>
        </w:rPr>
        <w:t xml:space="preserve"> and </w:t>
      </w:r>
      <m:oMath>
        <m:sSub>
          <m:sSubPr>
            <m:ctrlPr>
              <w:rPr>
                <w:rFonts w:ascii="Cambria Math" w:hAnsi="Cambria Math" w:cs="Times New Roman"/>
                <w:b/>
                <w:bCs/>
                <w:i/>
                <w:iCs/>
                <w:sz w:val="22"/>
              </w:rPr>
            </m:ctrlPr>
          </m:sSubPr>
          <m:e>
            <m:r>
              <m:rPr>
                <m:sty m:val="bi"/>
              </m:rPr>
              <w:rPr>
                <w:rFonts w:ascii="Cambria Math" w:hAnsi="Cambria Math" w:cs="Times New Roman"/>
                <w:sz w:val="22"/>
              </w:rPr>
              <m:t>P</m:t>
            </m:r>
          </m:e>
          <m:sub>
            <m:r>
              <m:rPr>
                <m:sty m:val="bi"/>
              </m:rPr>
              <w:rPr>
                <w:rFonts w:ascii="Cambria Math" w:hAnsi="Cambria Math" w:cs="Times New Roman"/>
                <w:sz w:val="22"/>
              </w:rPr>
              <m:t>LOS,target-Rx</m:t>
            </m:r>
          </m:sub>
        </m:sSub>
      </m:oMath>
      <w:r w:rsidR="00186586" w:rsidRPr="00C37E85">
        <w:rPr>
          <w:rFonts w:cs="Times New Roman"/>
          <w:b/>
          <w:bCs/>
          <w:i/>
          <w:iCs/>
          <w:sz w:val="22"/>
        </w:rPr>
        <w:t>.</w:t>
      </w:r>
    </w:p>
    <w:p w14:paraId="5EBD3389" w14:textId="01811400" w:rsidR="001358AE" w:rsidRPr="00C37E85" w:rsidRDefault="001358AE" w:rsidP="009771BF">
      <w:pPr>
        <w:widowControl/>
        <w:overflowPunct w:val="0"/>
        <w:autoSpaceDE w:val="0"/>
        <w:autoSpaceDN w:val="0"/>
        <w:adjustRightInd w:val="0"/>
        <w:snapToGrid w:val="0"/>
        <w:spacing w:after="120"/>
        <w:textAlignment w:val="baseline"/>
        <w:rPr>
          <w:rFonts w:cs="Times New Roman"/>
          <w:iCs/>
          <w:kern w:val="0"/>
          <w:sz w:val="22"/>
        </w:rPr>
      </w:pPr>
      <w:r w:rsidRPr="00C37E85">
        <w:rPr>
          <w:rFonts w:cs="Times New Roman"/>
          <w:kern w:val="0"/>
          <w:sz w:val="22"/>
        </w:rPr>
        <w:t xml:space="preserve">The LOS probability of Tx-target link and target-Rx link, i.e., </w:t>
      </w:r>
      <m:oMath>
        <m:sSub>
          <m:sSubPr>
            <m:ctrlPr>
              <w:rPr>
                <w:rFonts w:ascii="Cambria Math" w:hAnsi="Cambria Math" w:cs="Times New Roman"/>
                <w:i/>
                <w:iCs/>
                <w:kern w:val="0"/>
                <w:sz w:val="22"/>
              </w:rPr>
            </m:ctrlPr>
          </m:sSubPr>
          <m:e>
            <m:r>
              <w:rPr>
                <w:rFonts w:ascii="Cambria Math" w:hAnsi="Cambria Math" w:cs="Times New Roman"/>
                <w:kern w:val="0"/>
                <w:sz w:val="22"/>
              </w:rPr>
              <m:t>P</m:t>
            </m:r>
          </m:e>
          <m:sub>
            <m:r>
              <w:rPr>
                <w:rFonts w:ascii="Cambria Math" w:hAnsi="Cambria Math" w:cs="Times New Roman"/>
                <w:kern w:val="0"/>
                <w:sz w:val="22"/>
              </w:rPr>
              <m:t>LOS,Tx-target</m:t>
            </m:r>
          </m:sub>
        </m:sSub>
      </m:oMath>
      <w:r w:rsidRPr="00C37E85">
        <w:rPr>
          <w:rFonts w:cs="Times New Roman"/>
          <w:kern w:val="0"/>
          <w:sz w:val="22"/>
        </w:rPr>
        <w:t xml:space="preserve"> and </w:t>
      </w:r>
      <m:oMath>
        <m:sSub>
          <m:sSubPr>
            <m:ctrlPr>
              <w:rPr>
                <w:rFonts w:ascii="Cambria Math" w:hAnsi="Cambria Math" w:cs="Times New Roman"/>
                <w:i/>
                <w:iCs/>
                <w:kern w:val="0"/>
                <w:sz w:val="22"/>
              </w:rPr>
            </m:ctrlPr>
          </m:sSubPr>
          <m:e>
            <m:r>
              <w:rPr>
                <w:rFonts w:ascii="Cambria Math" w:hAnsi="Cambria Math" w:cs="Times New Roman"/>
                <w:kern w:val="0"/>
                <w:sz w:val="22"/>
              </w:rPr>
              <m:t>P</m:t>
            </m:r>
          </m:e>
          <m:sub>
            <m:r>
              <w:rPr>
                <w:rFonts w:ascii="Cambria Math" w:hAnsi="Cambria Math" w:cs="Times New Roman"/>
                <w:kern w:val="0"/>
                <w:sz w:val="22"/>
              </w:rPr>
              <m:t>LOS,target-Rx</m:t>
            </m:r>
          </m:sub>
        </m:sSub>
      </m:oMath>
      <w:r w:rsidRPr="00C37E85">
        <w:rPr>
          <w:rFonts w:cs="Times New Roman"/>
          <w:kern w:val="0"/>
          <w:sz w:val="22"/>
        </w:rPr>
        <w:t xml:space="preserve"> can be calculated by reusing the LOS probability formula defined in 3GPP technical reports, e.g., TR 38.901 if the scenario is UMi, UMa, RMa, InH, or InF, TR 36.777 if the scenario is UAV, and TR 37.885 if the scenario is V2X. Since the pathloss formula in 3GPP technical reports is only suitable for pre-defined applicability range, e.g., the antenna height of BS and UT, how to consider the impact of target height on </w:t>
      </w:r>
      <m:oMath>
        <m:sSub>
          <m:sSubPr>
            <m:ctrlPr>
              <w:rPr>
                <w:rFonts w:ascii="Cambria Math" w:hAnsi="Cambria Math" w:cs="Times New Roman"/>
                <w:kern w:val="0"/>
                <w:sz w:val="22"/>
              </w:rPr>
            </m:ctrlPr>
          </m:sSubPr>
          <m:e>
            <m:r>
              <w:rPr>
                <w:rFonts w:ascii="Cambria Math" w:hAnsi="Cambria Math" w:cs="Times New Roman"/>
                <w:kern w:val="0"/>
                <w:sz w:val="22"/>
              </w:rPr>
              <m:t>P</m:t>
            </m:r>
          </m:e>
          <m:sub>
            <m:r>
              <w:rPr>
                <w:rFonts w:ascii="Cambria Math" w:hAnsi="Cambria Math" w:cs="Times New Roman"/>
                <w:kern w:val="0"/>
                <w:sz w:val="22"/>
              </w:rPr>
              <m:t>LOS</m:t>
            </m:r>
            <m:r>
              <m:rPr>
                <m:sty m:val="p"/>
              </m:rPr>
              <w:rPr>
                <w:rFonts w:ascii="Cambria Math" w:hAnsi="Cambria Math" w:cs="Times New Roman"/>
                <w:kern w:val="0"/>
                <w:sz w:val="22"/>
              </w:rPr>
              <m:t>,</m:t>
            </m:r>
            <m:r>
              <w:rPr>
                <w:rFonts w:ascii="Cambria Math" w:hAnsi="Cambria Math" w:cs="Times New Roman"/>
                <w:kern w:val="0"/>
                <w:sz w:val="22"/>
              </w:rPr>
              <m:t>Tx</m:t>
            </m:r>
            <m:r>
              <m:rPr>
                <m:sty m:val="p"/>
              </m:rPr>
              <w:rPr>
                <w:rFonts w:ascii="Cambria Math" w:hAnsi="Cambria Math" w:cs="Times New Roman"/>
                <w:kern w:val="0"/>
                <w:sz w:val="22"/>
              </w:rPr>
              <m:t>-</m:t>
            </m:r>
            <m:r>
              <w:rPr>
                <w:rFonts w:ascii="Cambria Math" w:hAnsi="Cambria Math" w:cs="Times New Roman"/>
                <w:kern w:val="0"/>
                <w:sz w:val="22"/>
              </w:rPr>
              <m:t>target</m:t>
            </m:r>
          </m:sub>
        </m:sSub>
      </m:oMath>
      <w:r w:rsidRPr="00C37E85">
        <w:rPr>
          <w:rFonts w:cs="Times New Roman"/>
          <w:kern w:val="0"/>
          <w:sz w:val="22"/>
        </w:rPr>
        <w:t xml:space="preserve"> and </w:t>
      </w:r>
      <m:oMath>
        <m:sSub>
          <m:sSubPr>
            <m:ctrlPr>
              <w:rPr>
                <w:rFonts w:ascii="Cambria Math" w:hAnsi="Cambria Math" w:cs="Times New Roman"/>
                <w:kern w:val="0"/>
                <w:sz w:val="22"/>
              </w:rPr>
            </m:ctrlPr>
          </m:sSubPr>
          <m:e>
            <m:r>
              <w:rPr>
                <w:rFonts w:ascii="Cambria Math" w:hAnsi="Cambria Math" w:cs="Times New Roman"/>
                <w:kern w:val="0"/>
                <w:sz w:val="22"/>
              </w:rPr>
              <m:t>P</m:t>
            </m:r>
          </m:e>
          <m:sub>
            <m:r>
              <w:rPr>
                <w:rFonts w:ascii="Cambria Math" w:hAnsi="Cambria Math" w:cs="Times New Roman"/>
                <w:kern w:val="0"/>
                <w:sz w:val="22"/>
              </w:rPr>
              <m:t>LOS</m:t>
            </m:r>
            <m:r>
              <m:rPr>
                <m:sty m:val="p"/>
              </m:rPr>
              <w:rPr>
                <w:rFonts w:ascii="Cambria Math" w:hAnsi="Cambria Math" w:cs="Times New Roman"/>
                <w:kern w:val="0"/>
                <w:sz w:val="22"/>
              </w:rPr>
              <m:t>,</m:t>
            </m:r>
            <m:r>
              <w:rPr>
                <w:rFonts w:ascii="Cambria Math" w:hAnsi="Cambria Math" w:cs="Times New Roman"/>
                <w:kern w:val="0"/>
                <w:sz w:val="22"/>
              </w:rPr>
              <m:t>target</m:t>
            </m:r>
            <m:r>
              <m:rPr>
                <m:sty m:val="p"/>
              </m:rPr>
              <w:rPr>
                <w:rFonts w:ascii="Cambria Math" w:hAnsi="Cambria Math" w:cs="Times New Roman"/>
                <w:kern w:val="0"/>
                <w:sz w:val="22"/>
              </w:rPr>
              <m:t>-</m:t>
            </m:r>
            <m:r>
              <w:rPr>
                <w:rFonts w:ascii="Cambria Math" w:hAnsi="Cambria Math" w:cs="Times New Roman"/>
                <w:kern w:val="0"/>
                <w:sz w:val="22"/>
              </w:rPr>
              <m:t>Rx</m:t>
            </m:r>
          </m:sub>
        </m:sSub>
      </m:oMath>
      <w:r w:rsidRPr="00C37E85">
        <w:rPr>
          <w:rFonts w:cs="Times New Roman"/>
          <w:kern w:val="0"/>
          <w:sz w:val="22"/>
        </w:rPr>
        <w:t xml:space="preserve"> need further study.</w:t>
      </w:r>
    </w:p>
    <w:p w14:paraId="1B6EF127" w14:textId="53A8CDD2" w:rsidR="001358AE" w:rsidRPr="00C37E85" w:rsidRDefault="001358AE" w:rsidP="009771BF">
      <w:pPr>
        <w:adjustRightInd w:val="0"/>
        <w:snapToGrid w:val="0"/>
        <w:spacing w:after="120"/>
        <w:rPr>
          <w:rFonts w:cs="Times New Roman"/>
          <w:b/>
          <w:bCs/>
          <w:i/>
          <w:iCs/>
          <w:sz w:val="22"/>
        </w:rPr>
      </w:pPr>
      <w:bookmarkStart w:id="31" w:name="_Ref157770418"/>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16</w:t>
      </w:r>
      <w:r w:rsidRPr="00C37E85">
        <w:rPr>
          <w:rFonts w:cs="Times New Roman"/>
          <w:b/>
          <w:bCs/>
          <w:i/>
          <w:iCs/>
          <w:sz w:val="22"/>
        </w:rPr>
        <w:fldChar w:fldCharType="end"/>
      </w:r>
      <w:r w:rsidRPr="00C37E85">
        <w:rPr>
          <w:rFonts w:cs="Times New Roman"/>
          <w:b/>
          <w:bCs/>
          <w:i/>
          <w:iCs/>
          <w:sz w:val="22"/>
        </w:rPr>
        <w:t xml:space="preserve">: For </w:t>
      </w:r>
      <w:r w:rsidR="004A1AF9" w:rsidRPr="00C37E85">
        <w:rPr>
          <w:rFonts w:cs="Times New Roman"/>
          <w:b/>
          <w:bCs/>
          <w:i/>
          <w:iCs/>
          <w:sz w:val="22"/>
        </w:rPr>
        <w:t>target channel</w:t>
      </w:r>
      <w:r w:rsidRPr="00C37E85">
        <w:rPr>
          <w:rFonts w:cs="Times New Roman"/>
          <w:b/>
          <w:bCs/>
          <w:i/>
          <w:iCs/>
          <w:sz w:val="22"/>
        </w:rPr>
        <w:t xml:space="preserve"> for both bistatic and monostatic sensing modes, the LOS probability of Tx-target link and target-Rx link can reuse the LOS probability formulas defined in 3GPP technical reports, e.g.,</w:t>
      </w:r>
      <w:bookmarkEnd w:id="31"/>
    </w:p>
    <w:p w14:paraId="0A262B9B" w14:textId="77777777" w:rsidR="001358AE" w:rsidRPr="00C37E85" w:rsidRDefault="001358AE" w:rsidP="00EB31D2">
      <w:pPr>
        <w:pStyle w:val="a8"/>
        <w:numPr>
          <w:ilvl w:val="0"/>
          <w:numId w:val="23"/>
        </w:numPr>
        <w:adjustRightInd w:val="0"/>
        <w:snapToGrid w:val="0"/>
        <w:spacing w:after="120"/>
        <w:ind w:firstLineChars="0"/>
        <w:rPr>
          <w:rFonts w:cs="Times New Roman"/>
          <w:b/>
          <w:bCs/>
          <w:i/>
          <w:iCs/>
          <w:sz w:val="22"/>
        </w:rPr>
      </w:pPr>
      <w:r w:rsidRPr="00C37E85">
        <w:rPr>
          <w:rFonts w:cs="Times New Roman"/>
          <w:b/>
          <w:bCs/>
          <w:i/>
          <w:iCs/>
          <w:sz w:val="22"/>
        </w:rPr>
        <w:t>TR 38.901 if the scenario is UMi, UMa, RMa, InH, or InF,</w:t>
      </w:r>
    </w:p>
    <w:p w14:paraId="756382E4" w14:textId="77777777" w:rsidR="001358AE" w:rsidRPr="00C37E85" w:rsidRDefault="001358AE" w:rsidP="00EB31D2">
      <w:pPr>
        <w:pStyle w:val="a8"/>
        <w:numPr>
          <w:ilvl w:val="0"/>
          <w:numId w:val="23"/>
        </w:numPr>
        <w:adjustRightInd w:val="0"/>
        <w:snapToGrid w:val="0"/>
        <w:spacing w:after="120"/>
        <w:ind w:firstLineChars="0"/>
        <w:rPr>
          <w:rFonts w:cs="Times New Roman"/>
          <w:b/>
          <w:bCs/>
          <w:i/>
          <w:iCs/>
          <w:sz w:val="22"/>
        </w:rPr>
      </w:pPr>
      <w:r w:rsidRPr="00C37E85">
        <w:rPr>
          <w:rFonts w:cs="Times New Roman"/>
          <w:b/>
          <w:bCs/>
          <w:i/>
          <w:iCs/>
          <w:sz w:val="22"/>
        </w:rPr>
        <w:t>TR 36.777 if the scenario is UAV,</w:t>
      </w:r>
    </w:p>
    <w:p w14:paraId="05A15DC4" w14:textId="77777777" w:rsidR="001358AE" w:rsidRPr="00C37E85" w:rsidRDefault="001358AE" w:rsidP="00EB31D2">
      <w:pPr>
        <w:pStyle w:val="a8"/>
        <w:numPr>
          <w:ilvl w:val="0"/>
          <w:numId w:val="23"/>
        </w:numPr>
        <w:adjustRightInd w:val="0"/>
        <w:snapToGrid w:val="0"/>
        <w:spacing w:after="120"/>
        <w:ind w:firstLineChars="0"/>
        <w:rPr>
          <w:rFonts w:cs="Times New Roman"/>
          <w:b/>
          <w:bCs/>
          <w:i/>
          <w:iCs/>
          <w:sz w:val="22"/>
        </w:rPr>
      </w:pPr>
      <w:r w:rsidRPr="00C37E85">
        <w:rPr>
          <w:rFonts w:cs="Times New Roman"/>
          <w:b/>
          <w:bCs/>
          <w:i/>
          <w:iCs/>
          <w:sz w:val="22"/>
        </w:rPr>
        <w:t>TR 37.885 if the scenario is V2X.</w:t>
      </w:r>
    </w:p>
    <w:p w14:paraId="1A96E246" w14:textId="1E115AE0" w:rsidR="001358AE" w:rsidRPr="00C37E85" w:rsidRDefault="001358AE" w:rsidP="00EB31D2">
      <w:pPr>
        <w:pStyle w:val="a8"/>
        <w:numPr>
          <w:ilvl w:val="0"/>
          <w:numId w:val="23"/>
        </w:numPr>
        <w:adjustRightInd w:val="0"/>
        <w:snapToGrid w:val="0"/>
        <w:spacing w:after="120"/>
        <w:ind w:firstLineChars="0"/>
        <w:rPr>
          <w:rFonts w:cs="Times New Roman"/>
          <w:b/>
          <w:bCs/>
          <w:i/>
          <w:iCs/>
          <w:sz w:val="22"/>
        </w:rPr>
      </w:pPr>
      <w:r w:rsidRPr="00C37E85">
        <w:rPr>
          <w:rFonts w:cs="Times New Roman"/>
          <w:b/>
          <w:bCs/>
          <w:i/>
          <w:iCs/>
          <w:sz w:val="22"/>
        </w:rPr>
        <w:t>FFS: How to consider the impact of target height on</w:t>
      </w:r>
      <w:r w:rsidR="0073198B" w:rsidRPr="00C37E85">
        <w:rPr>
          <w:rFonts w:cs="Times New Roman"/>
          <w:b/>
          <w:bCs/>
          <w:i/>
          <w:iCs/>
          <w:sz w:val="22"/>
        </w:rPr>
        <w:t xml:space="preserve"> LOS probability</w:t>
      </w:r>
      <w:r w:rsidRPr="00C37E85">
        <w:rPr>
          <w:rFonts w:cs="Times New Roman"/>
          <w:b/>
          <w:bCs/>
          <w:i/>
          <w:iCs/>
          <w:sz w:val="22"/>
        </w:rPr>
        <w:t>.</w:t>
      </w:r>
    </w:p>
    <w:p w14:paraId="116507D8" w14:textId="77777777" w:rsidR="001358AE" w:rsidRPr="00C37E85" w:rsidRDefault="001358AE" w:rsidP="009771BF">
      <w:pPr>
        <w:widowControl/>
        <w:overflowPunct w:val="0"/>
        <w:autoSpaceDE w:val="0"/>
        <w:autoSpaceDN w:val="0"/>
        <w:adjustRightInd w:val="0"/>
        <w:snapToGrid w:val="0"/>
        <w:spacing w:after="120"/>
        <w:textAlignment w:val="baseline"/>
        <w:rPr>
          <w:rFonts w:cs="Times New Roman"/>
          <w:kern w:val="0"/>
          <w:sz w:val="22"/>
        </w:rPr>
      </w:pPr>
    </w:p>
    <w:p w14:paraId="614CCFD4" w14:textId="72135DD1" w:rsidR="00E14A5B" w:rsidRPr="009A0619" w:rsidRDefault="001358AE"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bookmarkStart w:id="32" w:name="_Ref159244957"/>
      <w:r w:rsidRPr="009A0619">
        <w:rPr>
          <w:rFonts w:ascii="Arial" w:eastAsia="宋体" w:hAnsi="Arial" w:cs="Arial"/>
          <w:sz w:val="26"/>
          <w:szCs w:val="26"/>
        </w:rPr>
        <w:t>Background channel</w:t>
      </w:r>
      <w:bookmarkEnd w:id="32"/>
    </w:p>
    <w:p w14:paraId="2AC028B6" w14:textId="208979FA" w:rsidR="001358AE" w:rsidRPr="009A0619" w:rsidRDefault="001358AE" w:rsidP="00EB31D2">
      <w:pPr>
        <w:pStyle w:val="3"/>
        <w:numPr>
          <w:ilvl w:val="2"/>
          <w:numId w:val="4"/>
        </w:numPr>
        <w:adjustRightInd w:val="0"/>
        <w:snapToGrid w:val="0"/>
        <w:spacing w:before="0" w:after="120" w:line="240" w:lineRule="auto"/>
        <w:ind w:left="0" w:firstLine="0"/>
        <w:rPr>
          <w:rFonts w:ascii="Arial" w:hAnsi="Arial" w:cs="Arial"/>
          <w:sz w:val="24"/>
          <w:szCs w:val="24"/>
        </w:rPr>
      </w:pPr>
      <w:r w:rsidRPr="009A0619">
        <w:rPr>
          <w:rFonts w:ascii="Arial" w:hAnsi="Arial" w:cs="Arial"/>
          <w:sz w:val="24"/>
          <w:szCs w:val="24"/>
        </w:rPr>
        <w:t>Pathloss</w:t>
      </w:r>
    </w:p>
    <w:p w14:paraId="41CA0E78" w14:textId="56E80CBD" w:rsidR="006D70AC" w:rsidRPr="00C37E85" w:rsidRDefault="006D70AC"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Corresponding to the </w:t>
      </w:r>
      <w:r w:rsidR="00B26958" w:rsidRPr="00C37E85">
        <w:rPr>
          <w:rFonts w:cs="Times New Roman"/>
          <w:kern w:val="0"/>
          <w:sz w:val="22"/>
        </w:rPr>
        <w:t xml:space="preserve">two </w:t>
      </w:r>
      <w:r w:rsidRPr="00C37E85">
        <w:rPr>
          <w:rFonts w:cs="Times New Roman"/>
          <w:kern w:val="0"/>
          <w:sz w:val="22"/>
        </w:rPr>
        <w:t>options for the background channel</w:t>
      </w:r>
      <w:r w:rsidR="00C616CD" w:rsidRPr="00C37E85">
        <w:rPr>
          <w:rFonts w:cs="Times New Roman"/>
          <w:kern w:val="0"/>
          <w:sz w:val="22"/>
        </w:rPr>
        <w:t xml:space="preserve"> in </w:t>
      </w:r>
      <w:r w:rsidR="00FB1EC7" w:rsidRPr="00C37E85">
        <w:rPr>
          <w:rFonts w:cs="Times New Roman"/>
          <w:kern w:val="0"/>
          <w:sz w:val="22"/>
        </w:rPr>
        <w:t xml:space="preserve">section </w:t>
      </w:r>
      <w:r w:rsidR="00FB1EC7" w:rsidRPr="00C37E85">
        <w:rPr>
          <w:rFonts w:cs="Times New Roman"/>
          <w:kern w:val="0"/>
          <w:sz w:val="22"/>
        </w:rPr>
        <w:fldChar w:fldCharType="begin"/>
      </w:r>
      <w:r w:rsidR="00FB1EC7" w:rsidRPr="00C37E85">
        <w:rPr>
          <w:rFonts w:cs="Times New Roman"/>
          <w:kern w:val="0"/>
          <w:sz w:val="22"/>
        </w:rPr>
        <w:instrText xml:space="preserve"> REF _Ref163219602 \r \h </w:instrText>
      </w:r>
      <w:r w:rsidR="00921B18" w:rsidRPr="00C37E85">
        <w:rPr>
          <w:rFonts w:cs="Times New Roman"/>
          <w:kern w:val="0"/>
          <w:sz w:val="22"/>
        </w:rPr>
        <w:instrText xml:space="preserve"> \* MERGEFORMAT </w:instrText>
      </w:r>
      <w:r w:rsidR="00FB1EC7" w:rsidRPr="00C37E85">
        <w:rPr>
          <w:rFonts w:cs="Times New Roman"/>
          <w:kern w:val="0"/>
          <w:sz w:val="22"/>
        </w:rPr>
      </w:r>
      <w:r w:rsidR="00FB1EC7" w:rsidRPr="00C37E85">
        <w:rPr>
          <w:rFonts w:cs="Times New Roman"/>
          <w:kern w:val="0"/>
          <w:sz w:val="22"/>
        </w:rPr>
        <w:fldChar w:fldCharType="separate"/>
      </w:r>
      <w:r w:rsidR="00D11E5B">
        <w:rPr>
          <w:rFonts w:cs="Times New Roman"/>
          <w:kern w:val="0"/>
          <w:sz w:val="22"/>
        </w:rPr>
        <w:t>2.2.1.2</w:t>
      </w:r>
      <w:r w:rsidR="00FB1EC7" w:rsidRPr="00C37E85">
        <w:rPr>
          <w:rFonts w:cs="Times New Roman"/>
          <w:kern w:val="0"/>
          <w:sz w:val="22"/>
        </w:rPr>
        <w:fldChar w:fldCharType="end"/>
      </w:r>
      <w:r w:rsidRPr="00C37E85">
        <w:rPr>
          <w:rFonts w:cs="Times New Roman"/>
          <w:kern w:val="0"/>
          <w:sz w:val="22"/>
        </w:rPr>
        <w:t xml:space="preserve"> the pathloss model are discussed as follows.</w:t>
      </w:r>
    </w:p>
    <w:p w14:paraId="65250724" w14:textId="5F6979FC" w:rsidR="00934518" w:rsidRPr="00C37E85" w:rsidRDefault="001358AE"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For Option 1, bistatic</w:t>
      </w:r>
      <w:r w:rsidR="0068588B" w:rsidRPr="00C37E85">
        <w:rPr>
          <w:rFonts w:cs="Times New Roman"/>
          <w:kern w:val="0"/>
          <w:sz w:val="22"/>
        </w:rPr>
        <w:t xml:space="preserve"> sensing</w:t>
      </w:r>
      <w:r w:rsidRPr="00C37E85">
        <w:rPr>
          <w:rFonts w:cs="Times New Roman"/>
          <w:kern w:val="0"/>
          <w:sz w:val="22"/>
        </w:rPr>
        <w:t xml:space="preserve"> and monostatic sensing </w:t>
      </w:r>
      <w:r w:rsidR="0068588B" w:rsidRPr="00C37E85">
        <w:rPr>
          <w:rFonts w:cs="Times New Roman"/>
          <w:kern w:val="0"/>
          <w:sz w:val="22"/>
        </w:rPr>
        <w:t xml:space="preserve">need to be considered </w:t>
      </w:r>
      <w:r w:rsidR="004039D6" w:rsidRPr="00C37E85">
        <w:rPr>
          <w:rFonts w:cs="Times New Roman"/>
          <w:kern w:val="0"/>
          <w:sz w:val="22"/>
        </w:rPr>
        <w:t>separately</w:t>
      </w:r>
      <w:r w:rsidR="0068588B" w:rsidRPr="00C37E85">
        <w:rPr>
          <w:rFonts w:cs="Times New Roman"/>
          <w:kern w:val="0"/>
          <w:sz w:val="22"/>
        </w:rPr>
        <w:t>:</w:t>
      </w:r>
      <w:r w:rsidRPr="00C37E85">
        <w:rPr>
          <w:rFonts w:cs="Times New Roman"/>
          <w:kern w:val="0"/>
          <w:sz w:val="22"/>
        </w:rPr>
        <w:t xml:space="preserve"> </w:t>
      </w:r>
    </w:p>
    <w:p w14:paraId="0085B54C" w14:textId="4428D88E" w:rsidR="00934518" w:rsidRPr="00C37E85" w:rsidRDefault="001358AE" w:rsidP="00EB31D2">
      <w:pPr>
        <w:pStyle w:val="a8"/>
        <w:widowControl/>
        <w:numPr>
          <w:ilvl w:val="0"/>
          <w:numId w:val="21"/>
        </w:numPr>
        <w:overflowPunct w:val="0"/>
        <w:autoSpaceDE w:val="0"/>
        <w:autoSpaceDN w:val="0"/>
        <w:adjustRightInd w:val="0"/>
        <w:snapToGrid w:val="0"/>
        <w:spacing w:after="120"/>
        <w:ind w:left="420" w:firstLineChars="0"/>
        <w:textAlignment w:val="baseline"/>
        <w:rPr>
          <w:rFonts w:cs="Times New Roman"/>
          <w:kern w:val="0"/>
          <w:sz w:val="22"/>
        </w:rPr>
      </w:pPr>
      <w:r w:rsidRPr="00C37E85">
        <w:rPr>
          <w:rFonts w:cs="Times New Roman"/>
          <w:kern w:val="0"/>
          <w:sz w:val="22"/>
        </w:rPr>
        <w:t xml:space="preserve">For bistatic sensing mode, the pathloss </w:t>
      </w:r>
      <w:r w:rsidR="00934518" w:rsidRPr="00C37E85">
        <w:rPr>
          <w:rFonts w:cs="Times New Roman"/>
          <w:kern w:val="0"/>
          <w:sz w:val="22"/>
        </w:rPr>
        <w:t xml:space="preserve">calculation </w:t>
      </w:r>
      <w:r w:rsidRPr="00C37E85">
        <w:rPr>
          <w:rFonts w:cs="Times New Roman"/>
          <w:kern w:val="0"/>
          <w:sz w:val="22"/>
        </w:rPr>
        <w:t xml:space="preserve">of background channel </w:t>
      </w:r>
      <w:r w:rsidR="00934518" w:rsidRPr="00C37E85">
        <w:rPr>
          <w:rFonts w:cs="Times New Roman"/>
          <w:kern w:val="0"/>
          <w:sz w:val="22"/>
        </w:rPr>
        <w:t>depends on the 3D distance between the sensing Tx and sensing Rx. It also depends on whether the</w:t>
      </w:r>
      <w:r w:rsidRPr="00C37E85">
        <w:rPr>
          <w:rFonts w:cs="Times New Roman"/>
          <w:kern w:val="0"/>
          <w:sz w:val="22"/>
        </w:rPr>
        <w:t xml:space="preserve"> sensing Tx and</w:t>
      </w:r>
      <w:r w:rsidR="00934518" w:rsidRPr="00C37E85">
        <w:rPr>
          <w:rFonts w:cs="Times New Roman"/>
          <w:kern w:val="0"/>
          <w:sz w:val="22"/>
        </w:rPr>
        <w:t>/or</w:t>
      </w:r>
      <w:r w:rsidRPr="00C37E85">
        <w:rPr>
          <w:rFonts w:cs="Times New Roman"/>
          <w:kern w:val="0"/>
          <w:sz w:val="22"/>
        </w:rPr>
        <w:t xml:space="preserve"> sensing Rx</w:t>
      </w:r>
      <w:r w:rsidR="00934518" w:rsidRPr="00C37E85">
        <w:rPr>
          <w:rFonts w:cs="Times New Roman"/>
          <w:kern w:val="0"/>
          <w:sz w:val="22"/>
        </w:rPr>
        <w:t xml:space="preserve"> is a TRP or UE</w:t>
      </w:r>
      <w:r w:rsidRPr="00C37E85">
        <w:rPr>
          <w:rFonts w:cs="Times New Roman"/>
          <w:kern w:val="0"/>
          <w:sz w:val="22"/>
        </w:rPr>
        <w:t xml:space="preserve">. </w:t>
      </w:r>
      <w:r w:rsidR="00934518" w:rsidRPr="00C37E85">
        <w:rPr>
          <w:rFonts w:cs="Times New Roman"/>
          <w:kern w:val="0"/>
          <w:sz w:val="22"/>
        </w:rPr>
        <w:t xml:space="preserve">The existing pathloss calculation formulas defined in 3GPP technical reports can be mostly reused. For example, for </w:t>
      </w:r>
      <w:r w:rsidRPr="00C37E85">
        <w:rPr>
          <w:rFonts w:cs="Times New Roman"/>
          <w:kern w:val="0"/>
          <w:sz w:val="22"/>
        </w:rPr>
        <w:t>TRP-UE bistatic and UE-TRP bistatic sensing modes, the</w:t>
      </w:r>
      <w:r w:rsidR="00311B10" w:rsidRPr="00C37E85">
        <w:rPr>
          <w:rFonts w:cs="Times New Roman"/>
          <w:kern w:val="0"/>
          <w:sz w:val="22"/>
        </w:rPr>
        <w:t xml:space="preserve"> TRP-UE</w:t>
      </w:r>
      <w:r w:rsidRPr="00C37E85">
        <w:rPr>
          <w:rFonts w:cs="Times New Roman"/>
          <w:kern w:val="0"/>
          <w:sz w:val="22"/>
        </w:rPr>
        <w:t xml:space="preserve"> pathloss formulas defined in </w:t>
      </w:r>
      <w:bookmarkStart w:id="33" w:name="_Hlk157425129"/>
      <w:r w:rsidRPr="00C37E85">
        <w:rPr>
          <w:rFonts w:cs="Times New Roman"/>
          <w:kern w:val="0"/>
          <w:sz w:val="22"/>
        </w:rPr>
        <w:t xml:space="preserve">3GPP </w:t>
      </w:r>
      <w:bookmarkEnd w:id="33"/>
      <w:r w:rsidRPr="00C37E85">
        <w:rPr>
          <w:rFonts w:cs="Times New Roman"/>
          <w:kern w:val="0"/>
          <w:sz w:val="22"/>
        </w:rPr>
        <w:t xml:space="preserve">TR 38.901 </w:t>
      </w:r>
      <w:r w:rsidR="00311B10" w:rsidRPr="00C37E85">
        <w:rPr>
          <w:rFonts w:cs="Times New Roman"/>
          <w:kern w:val="0"/>
          <w:sz w:val="22"/>
        </w:rPr>
        <w:t xml:space="preserve">for </w:t>
      </w:r>
      <w:r w:rsidRPr="00C37E85">
        <w:rPr>
          <w:rFonts w:cs="Times New Roman"/>
          <w:kern w:val="0"/>
          <w:sz w:val="22"/>
        </w:rPr>
        <w:t>the scenario UMi, UMa, RMa, InH, or InF</w:t>
      </w:r>
      <w:r w:rsidR="00311B10" w:rsidRPr="00C37E85">
        <w:rPr>
          <w:rFonts w:cs="Times New Roman"/>
          <w:kern w:val="0"/>
          <w:sz w:val="22"/>
        </w:rPr>
        <w:t xml:space="preserve">, </w:t>
      </w:r>
      <w:r w:rsidRPr="00C37E85">
        <w:rPr>
          <w:rFonts w:cs="Times New Roman"/>
          <w:kern w:val="0"/>
          <w:sz w:val="22"/>
        </w:rPr>
        <w:t xml:space="preserve">TR 36.777 </w:t>
      </w:r>
      <w:r w:rsidR="00311B10" w:rsidRPr="00C37E85">
        <w:rPr>
          <w:rFonts w:cs="Times New Roman"/>
          <w:kern w:val="0"/>
          <w:sz w:val="22"/>
        </w:rPr>
        <w:t xml:space="preserve">for </w:t>
      </w:r>
      <w:r w:rsidRPr="00C37E85">
        <w:rPr>
          <w:rFonts w:cs="Times New Roman"/>
          <w:kern w:val="0"/>
          <w:sz w:val="22"/>
        </w:rPr>
        <w:t xml:space="preserve">the scenario UAV, and TR 37.885 </w:t>
      </w:r>
      <w:r w:rsidR="00311B10" w:rsidRPr="00C37E85">
        <w:rPr>
          <w:rFonts w:cs="Times New Roman"/>
          <w:kern w:val="0"/>
          <w:sz w:val="22"/>
        </w:rPr>
        <w:t xml:space="preserve">for </w:t>
      </w:r>
      <w:r w:rsidRPr="00C37E85">
        <w:rPr>
          <w:rFonts w:cs="Times New Roman"/>
          <w:kern w:val="0"/>
          <w:sz w:val="22"/>
        </w:rPr>
        <w:t>the scenario V2X</w:t>
      </w:r>
      <w:r w:rsidR="00311B10" w:rsidRPr="00C37E85">
        <w:rPr>
          <w:rFonts w:cs="Times New Roman"/>
          <w:kern w:val="0"/>
          <w:sz w:val="22"/>
        </w:rPr>
        <w:t xml:space="preserve"> can be considered;</w:t>
      </w:r>
      <w:r w:rsidRPr="00C37E85">
        <w:rPr>
          <w:rFonts w:cs="Times New Roman"/>
          <w:kern w:val="0"/>
          <w:sz w:val="22"/>
        </w:rPr>
        <w:t xml:space="preserve"> </w:t>
      </w:r>
      <w:r w:rsidR="00311B10" w:rsidRPr="00C37E85">
        <w:rPr>
          <w:rFonts w:cs="Times New Roman"/>
          <w:kern w:val="0"/>
          <w:sz w:val="22"/>
        </w:rPr>
        <w:t xml:space="preserve">for </w:t>
      </w:r>
      <w:r w:rsidRPr="00C37E85">
        <w:rPr>
          <w:rFonts w:cs="Times New Roman"/>
          <w:kern w:val="0"/>
          <w:sz w:val="22"/>
        </w:rPr>
        <w:t>UE-UE bistatic sensing mode, the</w:t>
      </w:r>
      <w:r w:rsidR="00311B10" w:rsidRPr="00C37E85">
        <w:rPr>
          <w:rFonts w:cs="Times New Roman"/>
          <w:kern w:val="0"/>
          <w:sz w:val="22"/>
        </w:rPr>
        <w:t xml:space="preserve"> UE-UE</w:t>
      </w:r>
      <w:r w:rsidRPr="00C37E85">
        <w:rPr>
          <w:rFonts w:cs="Times New Roman"/>
          <w:kern w:val="0"/>
          <w:sz w:val="22"/>
        </w:rPr>
        <w:t xml:space="preserve"> pathloss formulas defined in 3GPP TR </w:t>
      </w:r>
      <w:r w:rsidRPr="00C37E85">
        <w:rPr>
          <w:rFonts w:cs="Times New Roman"/>
          <w:kern w:val="0"/>
          <w:sz w:val="22"/>
        </w:rPr>
        <w:lastRenderedPageBreak/>
        <w:t xml:space="preserve">37.885 and TR 36.843 </w:t>
      </w:r>
      <w:r w:rsidR="00311B10" w:rsidRPr="00C37E85">
        <w:rPr>
          <w:rFonts w:cs="Times New Roman"/>
          <w:kern w:val="0"/>
          <w:sz w:val="22"/>
        </w:rPr>
        <w:t>can be considered; and f</w:t>
      </w:r>
      <w:r w:rsidRPr="00C37E85">
        <w:rPr>
          <w:rFonts w:cs="Times New Roman"/>
          <w:kern w:val="0"/>
          <w:sz w:val="22"/>
        </w:rPr>
        <w:t xml:space="preserve">or TRP-TRP bistatic sensing mode, </w:t>
      </w:r>
      <w:r w:rsidR="00311B10" w:rsidRPr="00C37E85">
        <w:rPr>
          <w:rFonts w:cs="Times New Roman"/>
          <w:kern w:val="0"/>
          <w:sz w:val="22"/>
        </w:rPr>
        <w:t>the TRP-TRP</w:t>
      </w:r>
      <w:r w:rsidRPr="00C37E85">
        <w:rPr>
          <w:rFonts w:cs="Times New Roman"/>
          <w:kern w:val="0"/>
          <w:sz w:val="22"/>
        </w:rPr>
        <w:t xml:space="preserve"> pathloss formulas defined in 3GPP technical reports</w:t>
      </w:r>
      <w:r w:rsidR="00311B10" w:rsidRPr="00C37E85">
        <w:rPr>
          <w:rFonts w:cs="Times New Roman"/>
          <w:kern w:val="0"/>
          <w:sz w:val="22"/>
        </w:rPr>
        <w:t xml:space="preserve"> </w:t>
      </w:r>
      <w:r w:rsidRPr="00C37E85">
        <w:rPr>
          <w:rFonts w:cs="Times New Roman"/>
          <w:kern w:val="0"/>
          <w:sz w:val="22"/>
        </w:rPr>
        <w:t>TR 38.858 for evolution of NR duplex operation</w:t>
      </w:r>
      <w:r w:rsidR="00311B10" w:rsidRPr="00C37E85">
        <w:rPr>
          <w:rFonts w:cs="Times New Roman"/>
          <w:kern w:val="0"/>
          <w:sz w:val="22"/>
        </w:rPr>
        <w:t xml:space="preserve"> can be considered</w:t>
      </w:r>
      <w:r w:rsidRPr="00C37E85">
        <w:rPr>
          <w:rFonts w:cs="Times New Roman"/>
          <w:kern w:val="0"/>
          <w:sz w:val="22"/>
        </w:rPr>
        <w:t>.</w:t>
      </w:r>
    </w:p>
    <w:p w14:paraId="23B3568C" w14:textId="34135AE1" w:rsidR="001358AE" w:rsidRPr="00C37E85" w:rsidRDefault="001358AE" w:rsidP="00EB31D2">
      <w:pPr>
        <w:pStyle w:val="a8"/>
        <w:widowControl/>
        <w:numPr>
          <w:ilvl w:val="0"/>
          <w:numId w:val="21"/>
        </w:numPr>
        <w:overflowPunct w:val="0"/>
        <w:autoSpaceDE w:val="0"/>
        <w:autoSpaceDN w:val="0"/>
        <w:adjustRightInd w:val="0"/>
        <w:snapToGrid w:val="0"/>
        <w:spacing w:after="120"/>
        <w:ind w:left="420" w:firstLineChars="0"/>
        <w:textAlignment w:val="baseline"/>
        <w:rPr>
          <w:rFonts w:cs="Times New Roman"/>
          <w:kern w:val="0"/>
          <w:sz w:val="22"/>
        </w:rPr>
      </w:pPr>
      <w:r w:rsidRPr="00C37E85">
        <w:rPr>
          <w:rFonts w:cs="Times New Roman"/>
          <w:kern w:val="0"/>
          <w:sz w:val="22"/>
        </w:rPr>
        <w:t xml:space="preserve">For monostatic sensing mode, since </w:t>
      </w:r>
      <w:r w:rsidR="00311B10" w:rsidRPr="00C37E85">
        <w:rPr>
          <w:rFonts w:cs="Times New Roman"/>
          <w:kern w:val="0"/>
          <w:sz w:val="22"/>
        </w:rPr>
        <w:t xml:space="preserve">there </w:t>
      </w:r>
      <w:r w:rsidR="00186586" w:rsidRPr="00C37E85">
        <w:rPr>
          <w:rFonts w:cs="Times New Roman"/>
          <w:kern w:val="0"/>
          <w:sz w:val="22"/>
        </w:rPr>
        <w:t>are</w:t>
      </w:r>
      <w:r w:rsidR="00311B10" w:rsidRPr="00C37E85">
        <w:rPr>
          <w:rFonts w:cs="Times New Roman"/>
          <w:kern w:val="0"/>
          <w:sz w:val="22"/>
        </w:rPr>
        <w:t xml:space="preserve"> no existing formulas to calculate pathloss for co-located Tx and Rx</w:t>
      </w:r>
      <w:r w:rsidRPr="00C37E85">
        <w:rPr>
          <w:rFonts w:cs="Times New Roman"/>
          <w:kern w:val="0"/>
          <w:sz w:val="22"/>
        </w:rPr>
        <w:t>, it is difficult to</w:t>
      </w:r>
      <w:r w:rsidR="00311B10" w:rsidRPr="00C37E85">
        <w:rPr>
          <w:rFonts w:cs="Times New Roman"/>
          <w:kern w:val="0"/>
          <w:sz w:val="22"/>
        </w:rPr>
        <w:t xml:space="preserve"> directly</w:t>
      </w:r>
      <w:r w:rsidRPr="00C37E85">
        <w:rPr>
          <w:rFonts w:cs="Times New Roman"/>
          <w:kern w:val="0"/>
          <w:sz w:val="22"/>
        </w:rPr>
        <w:t xml:space="preserve"> </w:t>
      </w:r>
      <w:r w:rsidR="00311B10" w:rsidRPr="00C37E85">
        <w:rPr>
          <w:rFonts w:cs="Times New Roman"/>
          <w:kern w:val="0"/>
          <w:sz w:val="22"/>
        </w:rPr>
        <w:t>reuse formulas in existing 3GPP TRs to calculate the power attenuation</w:t>
      </w:r>
      <w:r w:rsidRPr="00C37E85">
        <w:rPr>
          <w:rFonts w:cs="Times New Roman"/>
          <w:kern w:val="0"/>
          <w:sz w:val="22"/>
        </w:rPr>
        <w:t xml:space="preserve"> of background channel. How to generate the</w:t>
      </w:r>
      <w:r w:rsidR="00D51DE9" w:rsidRPr="00C37E85">
        <w:rPr>
          <w:rFonts w:cs="Times New Roman"/>
          <w:kern w:val="0"/>
          <w:sz w:val="22"/>
        </w:rPr>
        <w:t xml:space="preserve"> background channel</w:t>
      </w:r>
      <w:r w:rsidRPr="00C37E85">
        <w:rPr>
          <w:rFonts w:cs="Times New Roman"/>
          <w:kern w:val="0"/>
          <w:sz w:val="22"/>
        </w:rPr>
        <w:t xml:space="preserve"> </w:t>
      </w:r>
      <w:r w:rsidR="004039D6" w:rsidRPr="00C37E85">
        <w:rPr>
          <w:rFonts w:cs="Times New Roman"/>
          <w:kern w:val="0"/>
          <w:sz w:val="22"/>
        </w:rPr>
        <w:t xml:space="preserve">large scale fading in a stochastic way </w:t>
      </w:r>
      <w:r w:rsidR="00D51DE9" w:rsidRPr="00C37E85">
        <w:rPr>
          <w:rFonts w:cs="Times New Roman"/>
          <w:kern w:val="0"/>
          <w:sz w:val="22"/>
        </w:rPr>
        <w:t xml:space="preserve">for monostatic sensing </w:t>
      </w:r>
      <w:r w:rsidR="0073198B" w:rsidRPr="00C37E85">
        <w:rPr>
          <w:rFonts w:cs="Times New Roman"/>
          <w:kern w:val="0"/>
          <w:sz w:val="22"/>
        </w:rPr>
        <w:t xml:space="preserve">mode </w:t>
      </w:r>
      <w:r w:rsidRPr="00C37E85">
        <w:rPr>
          <w:rFonts w:cs="Times New Roman"/>
          <w:kern w:val="0"/>
          <w:sz w:val="22"/>
        </w:rPr>
        <w:t>need</w:t>
      </w:r>
      <w:r w:rsidR="00D51DE9" w:rsidRPr="00C37E85">
        <w:rPr>
          <w:rFonts w:cs="Times New Roman"/>
          <w:kern w:val="0"/>
          <w:sz w:val="22"/>
        </w:rPr>
        <w:t>s</w:t>
      </w:r>
      <w:r w:rsidRPr="00C37E85">
        <w:rPr>
          <w:rFonts w:cs="Times New Roman"/>
          <w:kern w:val="0"/>
          <w:sz w:val="22"/>
        </w:rPr>
        <w:t xml:space="preserve"> to be further </w:t>
      </w:r>
      <w:r w:rsidR="004039D6" w:rsidRPr="00C37E85">
        <w:rPr>
          <w:rFonts w:cs="Times New Roman"/>
          <w:kern w:val="0"/>
          <w:sz w:val="22"/>
        </w:rPr>
        <w:t>investigated</w:t>
      </w:r>
      <w:r w:rsidRPr="00C37E85">
        <w:rPr>
          <w:rFonts w:cs="Times New Roman"/>
          <w:kern w:val="0"/>
          <w:sz w:val="22"/>
        </w:rPr>
        <w:t>, e.g., based on measurements.</w:t>
      </w:r>
    </w:p>
    <w:p w14:paraId="320BFB8C" w14:textId="302488EC" w:rsidR="001358AE" w:rsidRPr="00C37E85" w:rsidRDefault="001358AE" w:rsidP="009771BF">
      <w:pPr>
        <w:adjustRightInd w:val="0"/>
        <w:snapToGrid w:val="0"/>
        <w:spacing w:after="120"/>
        <w:rPr>
          <w:rFonts w:cs="Times New Roman"/>
          <w:b/>
          <w:bCs/>
          <w:i/>
          <w:iCs/>
          <w:sz w:val="22"/>
        </w:rPr>
      </w:pPr>
      <w:bookmarkStart w:id="34" w:name="_Ref157766062"/>
      <w:r w:rsidRPr="00C37E85">
        <w:rPr>
          <w:rFonts w:cs="Times New Roman"/>
          <w:b/>
          <w:bCs/>
          <w:i/>
          <w:iCs/>
          <w:sz w:val="22"/>
        </w:rPr>
        <w:t xml:space="preserve">Observation </w:t>
      </w:r>
      <w:r w:rsidRPr="00C37E85">
        <w:rPr>
          <w:rFonts w:cs="Times New Roman"/>
          <w:b/>
          <w:bCs/>
          <w:i/>
          <w:iCs/>
          <w:sz w:val="22"/>
        </w:rPr>
        <w:fldChar w:fldCharType="begin"/>
      </w:r>
      <w:r w:rsidRPr="00C37E85">
        <w:rPr>
          <w:rFonts w:cs="Times New Roman"/>
          <w:b/>
          <w:bCs/>
          <w:i/>
          <w:iCs/>
          <w:sz w:val="22"/>
        </w:rPr>
        <w:instrText xml:space="preserve"> SEQ Observation \* ARABIC </w:instrText>
      </w:r>
      <w:r w:rsidRPr="00C37E85">
        <w:rPr>
          <w:rFonts w:cs="Times New Roman"/>
          <w:b/>
          <w:bCs/>
          <w:i/>
          <w:iCs/>
          <w:sz w:val="22"/>
        </w:rPr>
        <w:fldChar w:fldCharType="separate"/>
      </w:r>
      <w:r w:rsidR="00D11E5B">
        <w:rPr>
          <w:rFonts w:cs="Times New Roman"/>
          <w:b/>
          <w:bCs/>
          <w:i/>
          <w:iCs/>
          <w:noProof/>
          <w:sz w:val="22"/>
        </w:rPr>
        <w:t>3</w:t>
      </w:r>
      <w:r w:rsidRPr="00C37E85">
        <w:rPr>
          <w:rFonts w:cs="Times New Roman"/>
          <w:b/>
          <w:bCs/>
          <w:i/>
          <w:iCs/>
          <w:sz w:val="22"/>
        </w:rPr>
        <w:fldChar w:fldCharType="end"/>
      </w:r>
      <w:r w:rsidRPr="00C37E85">
        <w:rPr>
          <w:rFonts w:cs="Times New Roman"/>
          <w:b/>
          <w:bCs/>
          <w:i/>
          <w:iCs/>
          <w:sz w:val="22"/>
        </w:rPr>
        <w:t>: For Option 1 of background channel for monostatic sensing mode, it is difficult to generate pathloss based on the current 3GPP technical reports.</w:t>
      </w:r>
      <w:bookmarkEnd w:id="34"/>
    </w:p>
    <w:p w14:paraId="3EF61451" w14:textId="10B7283B" w:rsidR="0068588B" w:rsidRPr="00C37E85" w:rsidRDefault="0068588B" w:rsidP="00186586">
      <w:pPr>
        <w:widowControl/>
        <w:overflowPunct w:val="0"/>
        <w:autoSpaceDE w:val="0"/>
        <w:autoSpaceDN w:val="0"/>
        <w:adjustRightInd w:val="0"/>
        <w:snapToGrid w:val="0"/>
        <w:spacing w:after="120"/>
        <w:textAlignment w:val="baseline"/>
        <w:rPr>
          <w:rFonts w:cs="Times New Roman"/>
          <w:b/>
          <w:bCs/>
          <w:i/>
          <w:iCs/>
          <w:sz w:val="22"/>
        </w:rPr>
      </w:pPr>
      <w:bookmarkStart w:id="35" w:name="_Ref159262983"/>
      <w:bookmarkStart w:id="36" w:name="_Ref157699393"/>
      <w:bookmarkStart w:id="37" w:name="_Ref163226758"/>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17</w:t>
      </w:r>
      <w:r w:rsidRPr="00C37E85">
        <w:rPr>
          <w:rFonts w:cs="Times New Roman"/>
          <w:b/>
          <w:bCs/>
          <w:i/>
          <w:iCs/>
          <w:sz w:val="22"/>
        </w:rPr>
        <w:fldChar w:fldCharType="end"/>
      </w:r>
      <w:r w:rsidRPr="00C37E85">
        <w:rPr>
          <w:rFonts w:cs="Times New Roman"/>
          <w:b/>
          <w:bCs/>
          <w:i/>
          <w:iCs/>
          <w:sz w:val="22"/>
        </w:rPr>
        <w:t xml:space="preserve">: </w:t>
      </w:r>
      <w:r w:rsidR="001358AE" w:rsidRPr="00C37E85">
        <w:rPr>
          <w:rFonts w:cs="Times New Roman"/>
          <w:b/>
          <w:bCs/>
          <w:i/>
          <w:iCs/>
          <w:sz w:val="22"/>
        </w:rPr>
        <w:t>For Option 1 of background channel</w:t>
      </w:r>
      <w:r w:rsidR="00197DEB" w:rsidRPr="00C37E85">
        <w:rPr>
          <w:rFonts w:cs="Times New Roman"/>
          <w:b/>
          <w:bCs/>
          <w:i/>
          <w:iCs/>
          <w:sz w:val="22"/>
        </w:rPr>
        <w:t>,</w:t>
      </w:r>
      <w:bookmarkEnd w:id="35"/>
      <w:r w:rsidR="00186586" w:rsidRPr="00C37E85">
        <w:rPr>
          <w:rFonts w:cs="Times New Roman"/>
          <w:b/>
          <w:bCs/>
          <w:i/>
          <w:iCs/>
          <w:sz w:val="22"/>
        </w:rPr>
        <w:t xml:space="preserve"> </w:t>
      </w:r>
      <w:r w:rsidR="001358AE" w:rsidRPr="00C37E85">
        <w:rPr>
          <w:rFonts w:cs="Times New Roman"/>
          <w:b/>
          <w:bCs/>
          <w:i/>
          <w:iCs/>
          <w:sz w:val="22"/>
        </w:rPr>
        <w:t xml:space="preserve">for bistatic sensing mode, </w:t>
      </w:r>
      <w:r w:rsidR="00D51DE9" w:rsidRPr="00C37E85">
        <w:rPr>
          <w:rFonts w:cs="Times New Roman"/>
          <w:b/>
          <w:bCs/>
          <w:i/>
          <w:iCs/>
          <w:sz w:val="22"/>
        </w:rPr>
        <w:t xml:space="preserve">the pathloss calculation formulas in existing 3GPP TRs can </w:t>
      </w:r>
      <w:r w:rsidRPr="00C37E85">
        <w:rPr>
          <w:rFonts w:cs="Times New Roman"/>
          <w:b/>
          <w:bCs/>
          <w:i/>
          <w:iCs/>
          <w:sz w:val="22"/>
        </w:rPr>
        <w:t>be reused</w:t>
      </w:r>
      <w:bookmarkEnd w:id="36"/>
      <w:r w:rsidR="00197DEB" w:rsidRPr="00C37E85">
        <w:rPr>
          <w:rFonts w:cs="Times New Roman"/>
          <w:b/>
          <w:bCs/>
          <w:i/>
          <w:iCs/>
          <w:sz w:val="22"/>
        </w:rPr>
        <w:t>;</w:t>
      </w:r>
      <w:r w:rsidR="00186586" w:rsidRPr="00C37E85">
        <w:rPr>
          <w:rFonts w:cs="Times New Roman"/>
          <w:b/>
          <w:bCs/>
          <w:i/>
          <w:iCs/>
          <w:sz w:val="22"/>
        </w:rPr>
        <w:t xml:space="preserve"> </w:t>
      </w:r>
      <w:r w:rsidRPr="00C37E85">
        <w:rPr>
          <w:rFonts w:cs="Times New Roman"/>
          <w:b/>
          <w:bCs/>
          <w:i/>
          <w:iCs/>
          <w:sz w:val="22"/>
        </w:rPr>
        <w:t xml:space="preserve">for </w:t>
      </w:r>
      <w:r w:rsidR="00156CEB" w:rsidRPr="00C37E85">
        <w:rPr>
          <w:rFonts w:cs="Times New Roman"/>
          <w:b/>
          <w:bCs/>
          <w:i/>
          <w:iCs/>
          <w:sz w:val="22"/>
        </w:rPr>
        <w:t>mono</w:t>
      </w:r>
      <w:r w:rsidRPr="00C37E85">
        <w:rPr>
          <w:rFonts w:cs="Times New Roman"/>
          <w:b/>
          <w:bCs/>
          <w:i/>
          <w:iCs/>
          <w:sz w:val="22"/>
        </w:rPr>
        <w:t>static sensing mode, how to generate the pathloss need to be further studied</w:t>
      </w:r>
      <w:r w:rsidR="00197DEB" w:rsidRPr="00C37E85">
        <w:rPr>
          <w:rFonts w:cs="Times New Roman"/>
          <w:b/>
          <w:bCs/>
          <w:i/>
          <w:iCs/>
          <w:sz w:val="22"/>
        </w:rPr>
        <w:t>.</w:t>
      </w:r>
      <w:bookmarkEnd w:id="37"/>
    </w:p>
    <w:p w14:paraId="557FF6A1" w14:textId="50C01DAD" w:rsidR="001358AE" w:rsidRPr="00C37E85" w:rsidRDefault="001358AE"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For Option 2, the distribution for </w:t>
      </w:r>
      <w:r w:rsidR="00FA1450" w:rsidRPr="00C37E85">
        <w:rPr>
          <w:rFonts w:cs="Times New Roman"/>
          <w:kern w:val="0"/>
          <w:sz w:val="22"/>
        </w:rPr>
        <w:t>EO</w:t>
      </w:r>
      <w:r w:rsidRPr="00C37E85">
        <w:rPr>
          <w:rFonts w:cs="Times New Roman"/>
          <w:kern w:val="0"/>
          <w:sz w:val="22"/>
        </w:rPr>
        <w:t xml:space="preserve"> dropping should be studied. Since the </w:t>
      </w:r>
      <w:r w:rsidR="00FA1450" w:rsidRPr="00C37E85">
        <w:rPr>
          <w:rFonts w:cs="Times New Roman"/>
          <w:kern w:val="0"/>
          <w:sz w:val="22"/>
        </w:rPr>
        <w:t>EOs</w:t>
      </w:r>
      <w:r w:rsidRPr="00C37E85">
        <w:rPr>
          <w:rFonts w:cs="Times New Roman"/>
          <w:kern w:val="0"/>
          <w:sz w:val="22"/>
        </w:rPr>
        <w:t xml:space="preserve"> can be generated with its own geometry location and RCS, it is equivalent to the sensing target for both bistatic and monostatic sensing modes. Similarly, the pathloss of </w:t>
      </w:r>
      <w:r w:rsidR="00FA1450" w:rsidRPr="00C37E85">
        <w:rPr>
          <w:rFonts w:cs="Times New Roman"/>
          <w:kern w:val="0"/>
          <w:sz w:val="22"/>
        </w:rPr>
        <w:t>EO</w:t>
      </w:r>
      <w:r w:rsidRPr="00C37E85">
        <w:rPr>
          <w:rFonts w:cs="Times New Roman"/>
          <w:kern w:val="0"/>
          <w:sz w:val="22"/>
        </w:rPr>
        <w:t xml:space="preserve"> can be generated based on the pathloss formulas defined for </w:t>
      </w:r>
      <w:r w:rsidR="004A1AF9" w:rsidRPr="00C37E85">
        <w:rPr>
          <w:rFonts w:cs="Times New Roman"/>
          <w:kern w:val="0"/>
          <w:sz w:val="22"/>
        </w:rPr>
        <w:t>target channel</w:t>
      </w:r>
      <w:r w:rsidRPr="00C37E85">
        <w:rPr>
          <w:rFonts w:cs="Times New Roman"/>
          <w:kern w:val="0"/>
          <w:sz w:val="22"/>
        </w:rPr>
        <w:t>.</w:t>
      </w:r>
    </w:p>
    <w:p w14:paraId="29255C00" w14:textId="2CB7DFF5" w:rsidR="001358AE" w:rsidRPr="00C37E85" w:rsidRDefault="0068588B" w:rsidP="00186586">
      <w:pPr>
        <w:adjustRightInd w:val="0"/>
        <w:snapToGrid w:val="0"/>
        <w:spacing w:after="120"/>
        <w:rPr>
          <w:rFonts w:cs="Times New Roman"/>
          <w:b/>
          <w:bCs/>
          <w:i/>
          <w:iCs/>
          <w:sz w:val="22"/>
        </w:rPr>
      </w:pPr>
      <w:bookmarkStart w:id="38" w:name="_Ref159262987"/>
      <w:bookmarkStart w:id="39" w:name="_Ref157770368"/>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18</w:t>
      </w:r>
      <w:r w:rsidRPr="00C37E85">
        <w:rPr>
          <w:rFonts w:cs="Times New Roman"/>
          <w:b/>
          <w:bCs/>
          <w:i/>
          <w:iCs/>
          <w:sz w:val="22"/>
        </w:rPr>
        <w:fldChar w:fldCharType="end"/>
      </w:r>
      <w:r w:rsidRPr="00C37E85">
        <w:rPr>
          <w:rFonts w:cs="Times New Roman"/>
          <w:b/>
          <w:bCs/>
          <w:i/>
          <w:iCs/>
          <w:sz w:val="22"/>
        </w:rPr>
        <w:t xml:space="preserve">: </w:t>
      </w:r>
      <w:r w:rsidR="001358AE" w:rsidRPr="00C37E85">
        <w:rPr>
          <w:rFonts w:cs="Times New Roman"/>
          <w:b/>
          <w:bCs/>
          <w:i/>
          <w:iCs/>
          <w:sz w:val="22"/>
        </w:rPr>
        <w:t>For Option 2 of background channel</w:t>
      </w:r>
      <w:r w:rsidR="00197DEB" w:rsidRPr="00C37E85">
        <w:rPr>
          <w:rFonts w:cs="Times New Roman"/>
          <w:b/>
          <w:bCs/>
          <w:i/>
          <w:iCs/>
          <w:sz w:val="22"/>
        </w:rPr>
        <w:t>,</w:t>
      </w:r>
      <w:bookmarkEnd w:id="38"/>
      <w:r w:rsidR="00186586" w:rsidRPr="00C37E85">
        <w:rPr>
          <w:rFonts w:cs="Times New Roman"/>
          <w:b/>
          <w:bCs/>
          <w:i/>
          <w:iCs/>
          <w:sz w:val="22"/>
        </w:rPr>
        <w:t xml:space="preserve"> </w:t>
      </w:r>
      <w:r w:rsidR="001358AE" w:rsidRPr="00C37E85">
        <w:rPr>
          <w:rFonts w:cs="Times New Roman"/>
          <w:b/>
          <w:bCs/>
          <w:i/>
          <w:iCs/>
          <w:sz w:val="22"/>
        </w:rPr>
        <w:t xml:space="preserve">for both bistatic and monostatic sensing modes, the pathloss of </w:t>
      </w:r>
      <w:r w:rsidR="00FA1450" w:rsidRPr="00C37E85">
        <w:rPr>
          <w:rFonts w:cs="Times New Roman"/>
          <w:b/>
          <w:bCs/>
          <w:i/>
          <w:iCs/>
          <w:sz w:val="22"/>
        </w:rPr>
        <w:t>EO</w:t>
      </w:r>
      <w:r w:rsidR="001358AE" w:rsidRPr="00C37E85">
        <w:rPr>
          <w:rFonts w:cs="Times New Roman"/>
          <w:b/>
          <w:bCs/>
          <w:i/>
          <w:iCs/>
          <w:sz w:val="22"/>
        </w:rPr>
        <w:t xml:space="preserve"> can be </w:t>
      </w:r>
      <w:r w:rsidR="00D51DE9" w:rsidRPr="00C37E85">
        <w:rPr>
          <w:rFonts w:cs="Times New Roman"/>
          <w:b/>
          <w:bCs/>
          <w:i/>
          <w:iCs/>
          <w:sz w:val="22"/>
        </w:rPr>
        <w:t xml:space="preserve">calculated </w:t>
      </w:r>
      <w:r w:rsidR="001358AE" w:rsidRPr="00C37E85">
        <w:rPr>
          <w:rFonts w:cs="Times New Roman"/>
          <w:b/>
          <w:bCs/>
          <w:i/>
          <w:iCs/>
          <w:sz w:val="22"/>
        </w:rPr>
        <w:t xml:space="preserve">based on the pathloss formulas defined for </w:t>
      </w:r>
      <w:r w:rsidR="004A1AF9" w:rsidRPr="00C37E85">
        <w:rPr>
          <w:rFonts w:cs="Times New Roman"/>
          <w:b/>
          <w:bCs/>
          <w:i/>
          <w:iCs/>
          <w:sz w:val="22"/>
        </w:rPr>
        <w:t>target channel</w:t>
      </w:r>
      <w:r w:rsidR="001358AE" w:rsidRPr="00C37E85">
        <w:rPr>
          <w:rFonts w:cs="Times New Roman"/>
          <w:b/>
          <w:bCs/>
          <w:i/>
          <w:iCs/>
          <w:sz w:val="22"/>
        </w:rPr>
        <w:t>.</w:t>
      </w:r>
      <w:bookmarkEnd w:id="39"/>
    </w:p>
    <w:p w14:paraId="5FCF813F" w14:textId="77777777" w:rsidR="00160CBF" w:rsidRPr="00C37E85" w:rsidRDefault="00160CBF" w:rsidP="009771BF">
      <w:pPr>
        <w:adjustRightInd w:val="0"/>
        <w:snapToGrid w:val="0"/>
        <w:spacing w:after="120"/>
        <w:rPr>
          <w:rFonts w:eastAsia="Yu Mincho" w:cs="Times New Roman"/>
          <w:kern w:val="0"/>
          <w:sz w:val="22"/>
          <w:lang w:eastAsia="ja-JP"/>
        </w:rPr>
      </w:pPr>
    </w:p>
    <w:p w14:paraId="54C3CC2F" w14:textId="2033E886" w:rsidR="001358AE" w:rsidRPr="009A0619" w:rsidRDefault="001358AE" w:rsidP="00EB31D2">
      <w:pPr>
        <w:pStyle w:val="3"/>
        <w:numPr>
          <w:ilvl w:val="2"/>
          <w:numId w:val="4"/>
        </w:numPr>
        <w:adjustRightInd w:val="0"/>
        <w:snapToGrid w:val="0"/>
        <w:spacing w:before="0" w:after="120" w:line="240" w:lineRule="auto"/>
        <w:ind w:left="0" w:firstLine="0"/>
        <w:rPr>
          <w:rFonts w:ascii="Arial" w:hAnsi="Arial" w:cs="Arial"/>
          <w:sz w:val="24"/>
          <w:szCs w:val="24"/>
        </w:rPr>
      </w:pPr>
      <w:r w:rsidRPr="009A0619">
        <w:rPr>
          <w:rFonts w:ascii="Arial" w:hAnsi="Arial" w:cs="Arial"/>
          <w:sz w:val="24"/>
          <w:szCs w:val="24"/>
        </w:rPr>
        <w:t>LOS probability</w:t>
      </w:r>
    </w:p>
    <w:p w14:paraId="54AF09CF" w14:textId="09797DF3" w:rsidR="00B91215" w:rsidRPr="00C37E85" w:rsidRDefault="001358AE"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Corresponding to the </w:t>
      </w:r>
      <w:r w:rsidR="00B26958" w:rsidRPr="00C37E85">
        <w:rPr>
          <w:rFonts w:cs="Times New Roman"/>
          <w:kern w:val="0"/>
          <w:sz w:val="22"/>
        </w:rPr>
        <w:t xml:space="preserve">two </w:t>
      </w:r>
      <w:r w:rsidRPr="00C37E85">
        <w:rPr>
          <w:rFonts w:cs="Times New Roman"/>
          <w:kern w:val="0"/>
          <w:sz w:val="22"/>
        </w:rPr>
        <w:t>options for background channel, the LOS probability models are discussed as follows.</w:t>
      </w:r>
      <w:r w:rsidR="00B91215" w:rsidRPr="00C37E85">
        <w:rPr>
          <w:rFonts w:cs="Times New Roman"/>
          <w:kern w:val="0"/>
          <w:sz w:val="22"/>
        </w:rPr>
        <w:t xml:space="preserve"> LOS probability of the background channel is only meaningful for </w:t>
      </w:r>
      <w:r w:rsidR="00156CEB" w:rsidRPr="00C37E85">
        <w:rPr>
          <w:rFonts w:cs="Times New Roman"/>
          <w:kern w:val="0"/>
          <w:sz w:val="22"/>
        </w:rPr>
        <w:t>bi</w:t>
      </w:r>
      <w:r w:rsidR="00B91215" w:rsidRPr="00C37E85">
        <w:rPr>
          <w:rFonts w:cs="Times New Roman"/>
          <w:kern w:val="0"/>
          <w:sz w:val="22"/>
        </w:rPr>
        <w:t xml:space="preserve">static sensing mode. For </w:t>
      </w:r>
      <w:r w:rsidR="00156CEB" w:rsidRPr="00C37E85">
        <w:rPr>
          <w:rFonts w:cs="Times New Roman"/>
          <w:kern w:val="0"/>
          <w:sz w:val="22"/>
        </w:rPr>
        <w:t>mono</w:t>
      </w:r>
      <w:r w:rsidR="00B91215" w:rsidRPr="00C37E85">
        <w:rPr>
          <w:rFonts w:cs="Times New Roman"/>
          <w:kern w:val="0"/>
          <w:sz w:val="22"/>
        </w:rPr>
        <w:t>static sensing mode, there is no need to model LOS probability.</w:t>
      </w:r>
    </w:p>
    <w:p w14:paraId="4E417966" w14:textId="05A8A4B4" w:rsidR="00B91215" w:rsidRPr="00C37E85" w:rsidRDefault="00B91215" w:rsidP="009771BF">
      <w:pPr>
        <w:widowControl/>
        <w:overflowPunct w:val="0"/>
        <w:autoSpaceDE w:val="0"/>
        <w:autoSpaceDN w:val="0"/>
        <w:adjustRightInd w:val="0"/>
        <w:snapToGrid w:val="0"/>
        <w:spacing w:after="120"/>
        <w:textAlignment w:val="baseline"/>
        <w:rPr>
          <w:rFonts w:cs="Times New Roman"/>
          <w:b/>
          <w:bCs/>
          <w:i/>
          <w:iCs/>
          <w:sz w:val="22"/>
        </w:rPr>
      </w:pPr>
      <w:bookmarkStart w:id="40" w:name="_Ref159263006"/>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19</w:t>
      </w:r>
      <w:r w:rsidRPr="00C37E85">
        <w:rPr>
          <w:rFonts w:cs="Times New Roman"/>
          <w:b/>
          <w:bCs/>
          <w:i/>
          <w:iCs/>
          <w:sz w:val="22"/>
        </w:rPr>
        <w:fldChar w:fldCharType="end"/>
      </w:r>
      <w:r w:rsidRPr="00C37E85">
        <w:rPr>
          <w:rFonts w:cs="Times New Roman"/>
          <w:b/>
          <w:bCs/>
          <w:i/>
          <w:iCs/>
          <w:sz w:val="22"/>
        </w:rPr>
        <w:t>: There is no need to consider LOS probability for monostatic sensing background channel.</w:t>
      </w:r>
      <w:bookmarkEnd w:id="40"/>
    </w:p>
    <w:p w14:paraId="7F73E66E" w14:textId="26857F40" w:rsidR="00B91215" w:rsidRPr="00C37E85" w:rsidRDefault="001358AE"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For Option 1, </w:t>
      </w:r>
      <w:r w:rsidR="00B91215" w:rsidRPr="00C37E85">
        <w:rPr>
          <w:rFonts w:cs="Times New Roman"/>
          <w:kern w:val="0"/>
          <w:sz w:val="22"/>
        </w:rPr>
        <w:t>similar as the discussion of pathloss, the LOS probability calculation for background channel between sensing Tx and sensing Rx can mostly reuse the LOS probability calculation in the existing 3GPP TRs.</w:t>
      </w:r>
    </w:p>
    <w:p w14:paraId="25439379" w14:textId="75B4EA4D" w:rsidR="001358AE" w:rsidRPr="00C37E85" w:rsidRDefault="001358AE" w:rsidP="009771BF">
      <w:pPr>
        <w:widowControl/>
        <w:overflowPunct w:val="0"/>
        <w:autoSpaceDE w:val="0"/>
        <w:autoSpaceDN w:val="0"/>
        <w:adjustRightInd w:val="0"/>
        <w:snapToGrid w:val="0"/>
        <w:spacing w:after="120"/>
        <w:textAlignment w:val="baseline"/>
        <w:rPr>
          <w:rFonts w:cs="Times New Roman"/>
          <w:b/>
          <w:bCs/>
          <w:i/>
          <w:iCs/>
          <w:sz w:val="22"/>
        </w:rPr>
      </w:pPr>
      <w:bookmarkStart w:id="41" w:name="_Ref157770424"/>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20</w:t>
      </w:r>
      <w:r w:rsidRPr="00C37E85">
        <w:rPr>
          <w:rFonts w:cs="Times New Roman"/>
          <w:b/>
          <w:bCs/>
          <w:i/>
          <w:iCs/>
          <w:sz w:val="22"/>
        </w:rPr>
        <w:fldChar w:fldCharType="end"/>
      </w:r>
      <w:r w:rsidRPr="00C37E85">
        <w:rPr>
          <w:rFonts w:cs="Times New Roman"/>
          <w:b/>
          <w:bCs/>
          <w:i/>
          <w:iCs/>
          <w:sz w:val="22"/>
        </w:rPr>
        <w:t xml:space="preserve">: For Option 1 of background channel for bistatic sensing mode, </w:t>
      </w:r>
      <w:r w:rsidR="00B91215" w:rsidRPr="00C37E85">
        <w:rPr>
          <w:rFonts w:cs="Times New Roman"/>
          <w:b/>
          <w:bCs/>
          <w:i/>
          <w:iCs/>
          <w:sz w:val="22"/>
        </w:rPr>
        <w:t>the LOS probability calculation in existing 3GPP TRs can be reused</w:t>
      </w:r>
      <w:r w:rsidRPr="00C37E85">
        <w:rPr>
          <w:rFonts w:cs="Times New Roman"/>
          <w:b/>
          <w:bCs/>
          <w:i/>
          <w:iCs/>
          <w:sz w:val="22"/>
        </w:rPr>
        <w:t>.</w:t>
      </w:r>
      <w:bookmarkEnd w:id="41"/>
    </w:p>
    <w:p w14:paraId="168C27AA" w14:textId="5C718096" w:rsidR="001358AE" w:rsidRPr="00C37E85" w:rsidRDefault="001358AE"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For Option 2, </w:t>
      </w:r>
      <w:r w:rsidR="00B91215" w:rsidRPr="00C37E85">
        <w:rPr>
          <w:rFonts w:cs="Times New Roman"/>
          <w:kern w:val="0"/>
          <w:sz w:val="22"/>
        </w:rPr>
        <w:t>s</w:t>
      </w:r>
      <w:r w:rsidRPr="00C37E85">
        <w:rPr>
          <w:rFonts w:cs="Times New Roman"/>
          <w:kern w:val="0"/>
          <w:sz w:val="22"/>
        </w:rPr>
        <w:t xml:space="preserve">imilarly, the LOS probability of </w:t>
      </w:r>
      <w:r w:rsidR="00FA1450" w:rsidRPr="00C37E85">
        <w:rPr>
          <w:rFonts w:cs="Times New Roman"/>
          <w:kern w:val="0"/>
          <w:sz w:val="22"/>
        </w:rPr>
        <w:t>EO</w:t>
      </w:r>
      <w:r w:rsidRPr="00C37E85">
        <w:rPr>
          <w:rFonts w:cs="Times New Roman"/>
          <w:kern w:val="0"/>
          <w:sz w:val="22"/>
        </w:rPr>
        <w:t xml:space="preserve"> can be generated based on the LOS probability formulas defined for </w:t>
      </w:r>
      <w:r w:rsidR="004A1AF9" w:rsidRPr="00C37E85">
        <w:rPr>
          <w:rFonts w:cs="Times New Roman"/>
          <w:kern w:val="0"/>
          <w:sz w:val="22"/>
        </w:rPr>
        <w:t>target channel</w:t>
      </w:r>
      <w:r w:rsidRPr="00C37E85">
        <w:rPr>
          <w:rFonts w:cs="Times New Roman"/>
          <w:kern w:val="0"/>
          <w:sz w:val="22"/>
        </w:rPr>
        <w:t>.</w:t>
      </w:r>
    </w:p>
    <w:p w14:paraId="19DA6786" w14:textId="235E2A90" w:rsidR="001358AE" w:rsidRPr="00C37E85" w:rsidRDefault="001358AE" w:rsidP="009771BF">
      <w:pPr>
        <w:adjustRightInd w:val="0"/>
        <w:snapToGrid w:val="0"/>
        <w:spacing w:after="120"/>
        <w:rPr>
          <w:rFonts w:cs="Times New Roman"/>
          <w:b/>
          <w:bCs/>
          <w:i/>
          <w:iCs/>
          <w:sz w:val="22"/>
        </w:rPr>
      </w:pPr>
      <w:bookmarkStart w:id="42" w:name="_Ref157770435"/>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21</w:t>
      </w:r>
      <w:r w:rsidRPr="00C37E85">
        <w:rPr>
          <w:rFonts w:cs="Times New Roman"/>
          <w:b/>
          <w:bCs/>
          <w:i/>
          <w:iCs/>
          <w:sz w:val="22"/>
        </w:rPr>
        <w:fldChar w:fldCharType="end"/>
      </w:r>
      <w:r w:rsidRPr="00C37E85">
        <w:rPr>
          <w:rFonts w:cs="Times New Roman"/>
          <w:b/>
          <w:bCs/>
          <w:i/>
          <w:iCs/>
          <w:sz w:val="22"/>
        </w:rPr>
        <w:t xml:space="preserve">: For Option 2 of background channel for bistatic sensing modes, the LOS probability of </w:t>
      </w:r>
      <w:r w:rsidR="00FA1450" w:rsidRPr="00C37E85">
        <w:rPr>
          <w:rFonts w:cs="Times New Roman"/>
          <w:b/>
          <w:bCs/>
          <w:i/>
          <w:iCs/>
          <w:sz w:val="22"/>
        </w:rPr>
        <w:t>EO</w:t>
      </w:r>
      <w:r w:rsidRPr="00C37E85">
        <w:rPr>
          <w:rFonts w:cs="Times New Roman"/>
          <w:b/>
          <w:bCs/>
          <w:i/>
          <w:iCs/>
          <w:sz w:val="22"/>
        </w:rPr>
        <w:t xml:space="preserve"> can be generated based on the LOS probability formulas defined for </w:t>
      </w:r>
      <w:r w:rsidR="004A1AF9" w:rsidRPr="00C37E85">
        <w:rPr>
          <w:rFonts w:cs="Times New Roman"/>
          <w:b/>
          <w:bCs/>
          <w:i/>
          <w:iCs/>
          <w:sz w:val="22"/>
        </w:rPr>
        <w:t>target channel</w:t>
      </w:r>
      <w:r w:rsidRPr="00C37E85">
        <w:rPr>
          <w:rFonts w:cs="Times New Roman"/>
          <w:b/>
          <w:bCs/>
          <w:i/>
          <w:iCs/>
          <w:sz w:val="22"/>
        </w:rPr>
        <w:t>.</w:t>
      </w:r>
      <w:bookmarkEnd w:id="42"/>
    </w:p>
    <w:p w14:paraId="0D56975C" w14:textId="77777777" w:rsidR="00D740E2" w:rsidRPr="00C37E85" w:rsidRDefault="00D740E2"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p>
    <w:p w14:paraId="7DC0AF4A" w14:textId="69F1A103" w:rsidR="00290D73" w:rsidRPr="009A0619" w:rsidRDefault="00290D73" w:rsidP="00EB31D2">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9A0619">
        <w:rPr>
          <w:rFonts w:ascii="Arial" w:eastAsia="宋体" w:hAnsi="Arial" w:cs="Arial"/>
          <w:sz w:val="28"/>
          <w:szCs w:val="28"/>
        </w:rPr>
        <w:t>Small scale fading</w:t>
      </w:r>
    </w:p>
    <w:p w14:paraId="6EE07B0E" w14:textId="4231E315" w:rsidR="00775ADC" w:rsidRPr="00C37E85" w:rsidRDefault="00CA2AFE" w:rsidP="009771BF">
      <w:pPr>
        <w:widowControl/>
        <w:overflowPunct w:val="0"/>
        <w:autoSpaceDE w:val="0"/>
        <w:autoSpaceDN w:val="0"/>
        <w:adjustRightInd w:val="0"/>
        <w:snapToGrid w:val="0"/>
        <w:spacing w:after="120"/>
        <w:textAlignment w:val="baseline"/>
        <w:rPr>
          <w:rFonts w:cs="Times New Roman"/>
          <w:b/>
          <w:bCs/>
          <w:kern w:val="0"/>
          <w:sz w:val="22"/>
        </w:rPr>
      </w:pPr>
      <w:r w:rsidRPr="00C37E85">
        <w:rPr>
          <w:rFonts w:cs="Times New Roman"/>
          <w:kern w:val="0"/>
          <w:sz w:val="22"/>
        </w:rPr>
        <w:t xml:space="preserve">The ISAC channel model can be </w:t>
      </w:r>
      <w:r w:rsidR="004E06F5" w:rsidRPr="00C37E85">
        <w:rPr>
          <w:rFonts w:cs="Times New Roman"/>
          <w:kern w:val="0"/>
          <w:sz w:val="22"/>
        </w:rPr>
        <w:t>modelled</w:t>
      </w:r>
      <w:r w:rsidRPr="00C37E85">
        <w:rPr>
          <w:rFonts w:cs="Times New Roman"/>
          <w:kern w:val="0"/>
          <w:sz w:val="22"/>
        </w:rPr>
        <w:t xml:space="preserve"> </w:t>
      </w:r>
      <w:r w:rsidR="008E7A14" w:rsidRPr="00C37E85">
        <w:rPr>
          <w:rFonts w:cs="Times New Roman"/>
          <w:kern w:val="0"/>
          <w:sz w:val="22"/>
        </w:rPr>
        <w:t xml:space="preserve">by </w:t>
      </w:r>
      <w:r w:rsidRPr="00C37E85">
        <w:rPr>
          <w:rFonts w:cs="Times New Roman"/>
          <w:kern w:val="0"/>
          <w:sz w:val="22"/>
        </w:rPr>
        <w:t xml:space="preserve">the combination of </w:t>
      </w:r>
      <w:r w:rsidR="004A1AF9" w:rsidRPr="00C37E85">
        <w:rPr>
          <w:rFonts w:cs="Times New Roman"/>
          <w:kern w:val="0"/>
          <w:sz w:val="22"/>
        </w:rPr>
        <w:t>target channel</w:t>
      </w:r>
      <w:r w:rsidRPr="00C37E85">
        <w:rPr>
          <w:rFonts w:cs="Times New Roman"/>
          <w:kern w:val="0"/>
          <w:sz w:val="22"/>
        </w:rPr>
        <w:t xml:space="preserve"> and background channel. Similar with communication channel defined in TR 38.901, </w:t>
      </w:r>
      <w:r w:rsidRPr="00C37E85">
        <w:rPr>
          <w:rFonts w:eastAsia="Yu Mincho" w:cs="Times New Roman"/>
          <w:kern w:val="0"/>
          <w:sz w:val="22"/>
          <w:lang w:eastAsia="ja-JP"/>
        </w:rPr>
        <w:t xml:space="preserve">the channel realizations of ISAC channel </w:t>
      </w:r>
      <w:r w:rsidR="008E7A14" w:rsidRPr="00C37E85">
        <w:rPr>
          <w:rFonts w:eastAsia="Yu Mincho" w:cs="Times New Roman"/>
          <w:kern w:val="0"/>
          <w:sz w:val="22"/>
          <w:lang w:eastAsia="ja-JP"/>
        </w:rPr>
        <w:t>can</w:t>
      </w:r>
      <w:r w:rsidRPr="00C37E85">
        <w:rPr>
          <w:rFonts w:eastAsia="Yu Mincho" w:cs="Times New Roman"/>
          <w:kern w:val="0"/>
          <w:sz w:val="22"/>
          <w:lang w:eastAsia="ja-JP"/>
        </w:rPr>
        <w:t xml:space="preserve"> also obtained by a step-wise procedure </w:t>
      </w:r>
      <w:r w:rsidR="008E7A14" w:rsidRPr="00C37E85">
        <w:rPr>
          <w:rFonts w:eastAsia="Yu Mincho" w:cs="Times New Roman"/>
          <w:kern w:val="0"/>
          <w:sz w:val="22"/>
          <w:lang w:eastAsia="ja-JP"/>
        </w:rPr>
        <w:t xml:space="preserve">as </w:t>
      </w:r>
      <w:r w:rsidRPr="00C37E85">
        <w:rPr>
          <w:rFonts w:eastAsia="Yu Mincho" w:cs="Times New Roman"/>
          <w:kern w:val="0"/>
          <w:sz w:val="22"/>
          <w:lang w:eastAsia="ja-JP"/>
        </w:rPr>
        <w:t xml:space="preserve">illustrated in </w:t>
      </w:r>
      <w:r w:rsidRPr="00C37E85">
        <w:rPr>
          <w:rFonts w:eastAsia="Yu Mincho" w:cs="Times New Roman"/>
          <w:kern w:val="0"/>
          <w:sz w:val="22"/>
          <w:lang w:eastAsia="ja-JP"/>
        </w:rPr>
        <w:fldChar w:fldCharType="begin"/>
      </w:r>
      <w:r w:rsidRPr="00C37E85">
        <w:rPr>
          <w:rFonts w:eastAsia="Yu Mincho" w:cs="Times New Roman"/>
          <w:kern w:val="0"/>
          <w:sz w:val="22"/>
          <w:lang w:eastAsia="ja-JP"/>
        </w:rPr>
        <w:instrText xml:space="preserve"> REF _Ref157697058 \h </w:instrText>
      </w:r>
      <w:r w:rsidR="00A10D7D" w:rsidRPr="00C37E85">
        <w:rPr>
          <w:rFonts w:eastAsia="Yu Mincho" w:cs="Times New Roman"/>
          <w:kern w:val="0"/>
          <w:sz w:val="22"/>
          <w:lang w:eastAsia="ja-JP"/>
        </w:rPr>
        <w:instrText xml:space="preserve"> \* MERGEFORMAT </w:instrText>
      </w:r>
      <w:r w:rsidRPr="00C37E85">
        <w:rPr>
          <w:rFonts w:eastAsia="Yu Mincho" w:cs="Times New Roman"/>
          <w:kern w:val="0"/>
          <w:sz w:val="22"/>
          <w:lang w:eastAsia="ja-JP"/>
        </w:rPr>
      </w:r>
      <w:r w:rsidRPr="00C37E85">
        <w:rPr>
          <w:rFonts w:eastAsia="Yu Mincho" w:cs="Times New Roman"/>
          <w:kern w:val="0"/>
          <w:sz w:val="22"/>
          <w:lang w:eastAsia="ja-JP"/>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3</w:t>
      </w:r>
      <w:r w:rsidRPr="00C37E85">
        <w:rPr>
          <w:rFonts w:eastAsia="Yu Mincho" w:cs="Times New Roman"/>
          <w:kern w:val="0"/>
          <w:sz w:val="22"/>
          <w:lang w:eastAsia="ja-JP"/>
        </w:rPr>
        <w:fldChar w:fldCharType="end"/>
      </w:r>
      <w:r w:rsidRPr="00C37E85">
        <w:rPr>
          <w:rFonts w:eastAsia="Yu Mincho" w:cs="Times New Roman"/>
          <w:kern w:val="0"/>
          <w:sz w:val="22"/>
          <w:lang w:eastAsia="ja-JP"/>
        </w:rPr>
        <w:t xml:space="preserve">. In this section, the channel realizations of </w:t>
      </w:r>
      <w:r w:rsidR="004A1AF9" w:rsidRPr="00C37E85">
        <w:rPr>
          <w:rFonts w:eastAsia="Yu Mincho" w:cs="Times New Roman"/>
          <w:kern w:val="0"/>
          <w:sz w:val="22"/>
          <w:lang w:eastAsia="ja-JP"/>
        </w:rPr>
        <w:t>target channel</w:t>
      </w:r>
      <w:r w:rsidRPr="00C37E85">
        <w:rPr>
          <w:rFonts w:eastAsia="Yu Mincho" w:cs="Times New Roman"/>
          <w:kern w:val="0"/>
          <w:sz w:val="22"/>
          <w:lang w:eastAsia="ja-JP"/>
        </w:rPr>
        <w:t xml:space="preserve"> and background channel are discussed.</w:t>
      </w:r>
    </w:p>
    <w:p w14:paraId="3BB3B32A" w14:textId="1F457DCC" w:rsidR="00605368" w:rsidRPr="00C37E85" w:rsidRDefault="005077C2" w:rsidP="009771BF">
      <w:pPr>
        <w:widowControl/>
        <w:overflowPunct w:val="0"/>
        <w:autoSpaceDE w:val="0"/>
        <w:autoSpaceDN w:val="0"/>
        <w:adjustRightInd w:val="0"/>
        <w:snapToGrid w:val="0"/>
        <w:spacing w:after="120"/>
        <w:jc w:val="center"/>
        <w:textAlignment w:val="baseline"/>
        <w:rPr>
          <w:rFonts w:eastAsia="Yu Mincho" w:cs="Times New Roman"/>
          <w:kern w:val="0"/>
          <w:sz w:val="22"/>
          <w:lang w:eastAsia="ja-JP"/>
        </w:rPr>
      </w:pPr>
      <w:r w:rsidRPr="00C37E85">
        <w:rPr>
          <w:rFonts w:cs="Times New Roman"/>
          <w:sz w:val="22"/>
        </w:rPr>
        <w:object w:dxaOrig="12001" w:dyaOrig="9738" w14:anchorId="69FBD8C1">
          <v:shape id="_x0000_i1031" type="#_x0000_t75" style="width:451.8pt;height:367.2pt" o:ole="">
            <v:imagedata r:id="rId20" o:title=""/>
          </v:shape>
          <o:OLEObject Type="Embed" ProgID="Visio.Drawing.15" ShapeID="_x0000_i1031" DrawAspect="Content" ObjectID="_1773849064" r:id="rId21"/>
        </w:object>
      </w:r>
    </w:p>
    <w:p w14:paraId="67806FB1" w14:textId="5D9DB5BC" w:rsidR="000D7FD9" w:rsidRPr="00C37E85" w:rsidRDefault="000D7FD9" w:rsidP="009771BF">
      <w:pPr>
        <w:adjustRightInd w:val="0"/>
        <w:snapToGrid w:val="0"/>
        <w:spacing w:after="120"/>
        <w:jc w:val="center"/>
        <w:rPr>
          <w:rFonts w:eastAsia="等线" w:cs="Times New Roman"/>
          <w:kern w:val="0"/>
          <w:sz w:val="22"/>
        </w:rPr>
      </w:pPr>
      <w:bookmarkStart w:id="43" w:name="_Ref157697058"/>
      <w:r w:rsidRPr="00C37E85">
        <w:rPr>
          <w:rFonts w:eastAsia="等线" w:cs="Times New Roman"/>
          <w:kern w:val="0"/>
          <w:sz w:val="22"/>
        </w:rPr>
        <w:t xml:space="preserve">Fig. </w:t>
      </w:r>
      <w:r w:rsidRPr="00C37E85">
        <w:rPr>
          <w:rFonts w:eastAsia="等线" w:cs="Times New Roman"/>
          <w:kern w:val="0"/>
          <w:sz w:val="22"/>
        </w:rPr>
        <w:fldChar w:fldCharType="begin"/>
      </w:r>
      <w:r w:rsidRPr="00C37E85">
        <w:rPr>
          <w:rFonts w:eastAsia="等线" w:cs="Times New Roman"/>
          <w:kern w:val="0"/>
          <w:sz w:val="22"/>
        </w:rPr>
        <w:instrText xml:space="preserve"> SEQ Fig. \* ARABIC </w:instrText>
      </w:r>
      <w:r w:rsidRPr="00C37E85">
        <w:rPr>
          <w:rFonts w:eastAsia="等线" w:cs="Times New Roman"/>
          <w:kern w:val="0"/>
          <w:sz w:val="22"/>
        </w:rPr>
        <w:fldChar w:fldCharType="separate"/>
      </w:r>
      <w:r w:rsidR="00D11E5B">
        <w:rPr>
          <w:rFonts w:eastAsia="等线" w:cs="Times New Roman"/>
          <w:noProof/>
          <w:kern w:val="0"/>
          <w:sz w:val="22"/>
        </w:rPr>
        <w:t>3</w:t>
      </w:r>
      <w:r w:rsidRPr="00C37E85">
        <w:rPr>
          <w:rFonts w:eastAsia="等线" w:cs="Times New Roman"/>
          <w:kern w:val="0"/>
          <w:sz w:val="22"/>
        </w:rPr>
        <w:fldChar w:fldCharType="end"/>
      </w:r>
      <w:bookmarkEnd w:id="43"/>
      <w:r w:rsidRPr="00C37E85">
        <w:rPr>
          <w:rFonts w:eastAsia="等线" w:cs="Times New Roman"/>
          <w:kern w:val="0"/>
          <w:sz w:val="22"/>
        </w:rPr>
        <w:t xml:space="preserve"> Channel coefficient generation procedure for ISAC channel.</w:t>
      </w:r>
    </w:p>
    <w:p w14:paraId="77A649A8" w14:textId="77777777" w:rsidR="000D7FD9" w:rsidRPr="00C37E85" w:rsidRDefault="000D7FD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p>
    <w:p w14:paraId="6E11EF27" w14:textId="6BACDBCD" w:rsidR="008C2814" w:rsidRPr="009A0619" w:rsidRDefault="004A1AF9"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r w:rsidRPr="009A0619">
        <w:rPr>
          <w:rFonts w:ascii="Arial" w:eastAsia="宋体" w:hAnsi="Arial" w:cs="Arial"/>
          <w:sz w:val="26"/>
          <w:szCs w:val="26"/>
        </w:rPr>
        <w:t>Target channel</w:t>
      </w:r>
    </w:p>
    <w:p w14:paraId="270C56CA" w14:textId="133C3FDF" w:rsidR="00BE39B1" w:rsidRPr="00C37E85" w:rsidRDefault="0031090A" w:rsidP="009771BF">
      <w:pPr>
        <w:pStyle w:val="a9"/>
        <w:adjustRightInd w:val="0"/>
        <w:snapToGrid w:val="0"/>
        <w:spacing w:after="120"/>
        <w:rPr>
          <w:rFonts w:ascii="Times New Roman" w:hAnsi="Times New Roman" w:cs="Times New Roman"/>
          <w:kern w:val="0"/>
          <w:sz w:val="22"/>
          <w:szCs w:val="22"/>
        </w:rPr>
      </w:pPr>
      <w:r w:rsidRPr="00C37E85">
        <w:rPr>
          <w:rFonts w:ascii="Times New Roman" w:hAnsi="Times New Roman" w:cs="Times New Roman"/>
          <w:kern w:val="0"/>
          <w:sz w:val="22"/>
          <w:szCs w:val="22"/>
        </w:rPr>
        <w:t xml:space="preserve">In ISAC systems, the sensing Tx transmits sensing </w:t>
      </w:r>
      <w:r w:rsidR="00C21B1B" w:rsidRPr="00C37E85">
        <w:rPr>
          <w:rFonts w:ascii="Times New Roman" w:hAnsi="Times New Roman" w:cs="Times New Roman"/>
          <w:kern w:val="0"/>
          <w:sz w:val="22"/>
          <w:szCs w:val="22"/>
        </w:rPr>
        <w:t xml:space="preserve">signal </w:t>
      </w:r>
      <w:r w:rsidRPr="00C37E85">
        <w:rPr>
          <w:rFonts w:ascii="Times New Roman" w:hAnsi="Times New Roman" w:cs="Times New Roman"/>
          <w:kern w:val="0"/>
          <w:sz w:val="22"/>
          <w:szCs w:val="22"/>
        </w:rPr>
        <w:t xml:space="preserve">which is reflected by the sensing target and received by the sensing Rx, and then the sensing Rx </w:t>
      </w:r>
      <w:r w:rsidR="000A5C23" w:rsidRPr="00C37E85">
        <w:rPr>
          <w:rFonts w:ascii="Times New Roman" w:hAnsi="Times New Roman" w:cs="Times New Roman"/>
          <w:kern w:val="0"/>
          <w:sz w:val="22"/>
          <w:szCs w:val="22"/>
        </w:rPr>
        <w:t>can estimate</w:t>
      </w:r>
      <w:r w:rsidRPr="00C37E85">
        <w:rPr>
          <w:rFonts w:ascii="Times New Roman" w:hAnsi="Times New Roman" w:cs="Times New Roman"/>
          <w:kern w:val="0"/>
          <w:sz w:val="22"/>
          <w:szCs w:val="22"/>
        </w:rPr>
        <w:t xml:space="preserve"> the distance, velocity, and angle information of sensing </w:t>
      </w:r>
      <w:r w:rsidR="00CA288F" w:rsidRPr="00C37E85">
        <w:rPr>
          <w:rFonts w:ascii="Times New Roman" w:hAnsi="Times New Roman" w:cs="Times New Roman"/>
          <w:kern w:val="0"/>
          <w:sz w:val="22"/>
          <w:szCs w:val="22"/>
        </w:rPr>
        <w:t>target</w:t>
      </w:r>
      <w:r w:rsidRPr="00C37E85">
        <w:rPr>
          <w:rFonts w:ascii="Times New Roman" w:hAnsi="Times New Roman" w:cs="Times New Roman"/>
          <w:kern w:val="0"/>
          <w:sz w:val="22"/>
          <w:szCs w:val="22"/>
        </w:rPr>
        <w:t xml:space="preserve"> based on the received signal, channel state information, </w:t>
      </w:r>
      <w:r w:rsidR="00186586" w:rsidRPr="00C37E85">
        <w:rPr>
          <w:rFonts w:ascii="Times New Roman" w:hAnsi="Times New Roman" w:cs="Times New Roman"/>
          <w:kern w:val="0"/>
          <w:sz w:val="22"/>
          <w:szCs w:val="22"/>
        </w:rPr>
        <w:t xml:space="preserve">statistic characteristics of the </w:t>
      </w:r>
      <w:r w:rsidR="00CA288F" w:rsidRPr="00C37E85">
        <w:rPr>
          <w:rFonts w:ascii="Times New Roman" w:hAnsi="Times New Roman" w:cs="Times New Roman"/>
          <w:kern w:val="0"/>
          <w:sz w:val="22"/>
          <w:szCs w:val="22"/>
        </w:rPr>
        <w:t xml:space="preserve">noise, </w:t>
      </w:r>
      <w:r w:rsidRPr="00C37E85">
        <w:rPr>
          <w:rFonts w:ascii="Times New Roman" w:hAnsi="Times New Roman" w:cs="Times New Roman"/>
          <w:kern w:val="0"/>
          <w:sz w:val="22"/>
          <w:szCs w:val="22"/>
        </w:rPr>
        <w:t xml:space="preserve">etc. To model the </w:t>
      </w:r>
      <w:r w:rsidR="00CA288F" w:rsidRPr="00C37E85">
        <w:rPr>
          <w:rFonts w:ascii="Times New Roman" w:hAnsi="Times New Roman" w:cs="Times New Roman"/>
          <w:kern w:val="0"/>
          <w:sz w:val="22"/>
          <w:szCs w:val="22"/>
        </w:rPr>
        <w:t xml:space="preserve">target specific </w:t>
      </w:r>
      <w:r w:rsidR="00C41EBE" w:rsidRPr="00C37E85">
        <w:rPr>
          <w:rFonts w:ascii="Times New Roman" w:hAnsi="Times New Roman" w:cs="Times New Roman"/>
          <w:kern w:val="0"/>
          <w:sz w:val="22"/>
          <w:szCs w:val="22"/>
        </w:rPr>
        <w:t xml:space="preserve">component </w:t>
      </w:r>
      <w:r w:rsidR="00CA288F" w:rsidRPr="00C37E85">
        <w:rPr>
          <w:rFonts w:ascii="Times New Roman" w:hAnsi="Times New Roman" w:cs="Times New Roman"/>
          <w:kern w:val="0"/>
          <w:sz w:val="22"/>
          <w:szCs w:val="22"/>
        </w:rPr>
        <w:t xml:space="preserve">of </w:t>
      </w:r>
      <w:r w:rsidRPr="00C37E85">
        <w:rPr>
          <w:rFonts w:ascii="Times New Roman" w:hAnsi="Times New Roman" w:cs="Times New Roman"/>
          <w:kern w:val="0"/>
          <w:sz w:val="22"/>
          <w:szCs w:val="22"/>
        </w:rPr>
        <w:t xml:space="preserve">ISAC channel, a potential approach is to model the channel </w:t>
      </w:r>
      <w:r w:rsidR="00CA288F" w:rsidRPr="00C37E85">
        <w:rPr>
          <w:rFonts w:ascii="Times New Roman" w:hAnsi="Times New Roman" w:cs="Times New Roman"/>
          <w:kern w:val="0"/>
          <w:sz w:val="22"/>
          <w:szCs w:val="22"/>
        </w:rPr>
        <w:t xml:space="preserve">of </w:t>
      </w:r>
      <w:r w:rsidR="00C41EBE" w:rsidRPr="00C37E85">
        <w:rPr>
          <w:rFonts w:ascii="Times New Roman" w:hAnsi="Times New Roman" w:cs="Times New Roman"/>
          <w:kern w:val="0"/>
          <w:sz w:val="22"/>
          <w:szCs w:val="22"/>
        </w:rPr>
        <w:t xml:space="preserve">both </w:t>
      </w:r>
      <w:r w:rsidR="00CA288F" w:rsidRPr="00C37E85">
        <w:rPr>
          <w:rFonts w:ascii="Times New Roman" w:hAnsi="Times New Roman" w:cs="Times New Roman"/>
          <w:kern w:val="0"/>
          <w:sz w:val="22"/>
          <w:szCs w:val="22"/>
        </w:rPr>
        <w:t xml:space="preserve">Tx-target link and target-Rx link, and concatenate these two links to generate the end-to-end channel from sensing Tx to sensing Rx, i.e., the Tx-Rx link of </w:t>
      </w:r>
      <w:r w:rsidR="004A1AF9" w:rsidRPr="00C37E85">
        <w:rPr>
          <w:rFonts w:ascii="Times New Roman" w:hAnsi="Times New Roman" w:cs="Times New Roman"/>
          <w:kern w:val="0"/>
          <w:sz w:val="22"/>
          <w:szCs w:val="22"/>
        </w:rPr>
        <w:t>target channel</w:t>
      </w:r>
      <w:r w:rsidR="00CA288F" w:rsidRPr="00C37E85">
        <w:rPr>
          <w:rFonts w:ascii="Times New Roman" w:hAnsi="Times New Roman" w:cs="Times New Roman"/>
          <w:kern w:val="0"/>
          <w:sz w:val="22"/>
          <w:szCs w:val="22"/>
        </w:rPr>
        <w:t>.</w:t>
      </w:r>
      <w:r w:rsidR="00C41EBE" w:rsidRPr="00C37E85">
        <w:rPr>
          <w:rFonts w:ascii="Times New Roman" w:hAnsi="Times New Roman" w:cs="Times New Roman"/>
          <w:kern w:val="0"/>
          <w:sz w:val="22"/>
          <w:szCs w:val="22"/>
        </w:rPr>
        <w:t xml:space="preserve"> Generally, two principles can be used </w:t>
      </w:r>
      <w:r w:rsidR="00FC7EE0" w:rsidRPr="00C37E85">
        <w:rPr>
          <w:rFonts w:ascii="Times New Roman" w:hAnsi="Times New Roman" w:cs="Times New Roman"/>
          <w:kern w:val="0"/>
          <w:sz w:val="22"/>
          <w:szCs w:val="22"/>
        </w:rPr>
        <w:t xml:space="preserve">for concatenation of Tx-target link and target-Rx link. The first principle is to generate the small scale parameter of Tx-Rx link by concatenating the small scale parameter of Tx-target link and target-Rx link, and then generate the channel coefficient of the Tx-Rx link based on the concatenated small scale parameter of Tx-Rx link. The other principle is to generate the channel coefficient of Tx-target link and target-Rx link based on the corresponding small scale parameter, and then generate the channel coefficient of the Tx-Rx link based on the channel coefficient of Tx-target link and target-Rx link. </w:t>
      </w:r>
      <w:r w:rsidR="008E7A14" w:rsidRPr="00C37E85">
        <w:rPr>
          <w:rFonts w:ascii="Times New Roman" w:hAnsi="Times New Roman" w:cs="Times New Roman"/>
          <w:kern w:val="0"/>
          <w:sz w:val="22"/>
          <w:szCs w:val="22"/>
        </w:rPr>
        <w:t>In both principles</w:t>
      </w:r>
      <w:r w:rsidR="00FC7EE0" w:rsidRPr="00C37E85">
        <w:rPr>
          <w:rFonts w:ascii="Times New Roman" w:hAnsi="Times New Roman" w:cs="Times New Roman"/>
          <w:kern w:val="0"/>
          <w:sz w:val="22"/>
          <w:szCs w:val="22"/>
        </w:rPr>
        <w:t xml:space="preserve">, </w:t>
      </w:r>
      <w:r w:rsidR="00BE39B1" w:rsidRPr="00C37E85">
        <w:rPr>
          <w:rFonts w:ascii="Times New Roman" w:hAnsi="Times New Roman" w:cs="Times New Roman"/>
          <w:kern w:val="0"/>
          <w:sz w:val="22"/>
          <w:szCs w:val="22"/>
        </w:rPr>
        <w:t xml:space="preserve">the small scale parameter generation of Tx-target link and target-Rx link is essential, and the step 4-9 in TR 38.901 can be reused to generate clusters and rays for the Tx-target link and target-Rx link for </w:t>
      </w:r>
      <w:r w:rsidR="004A1AF9" w:rsidRPr="00C37E85">
        <w:rPr>
          <w:rFonts w:ascii="Times New Roman" w:hAnsi="Times New Roman" w:cs="Times New Roman"/>
          <w:kern w:val="0"/>
          <w:sz w:val="22"/>
          <w:szCs w:val="22"/>
        </w:rPr>
        <w:t>target channel</w:t>
      </w:r>
      <w:r w:rsidR="00BE39B1" w:rsidRPr="00C37E85">
        <w:rPr>
          <w:rFonts w:ascii="Times New Roman" w:hAnsi="Times New Roman" w:cs="Times New Roman"/>
          <w:kern w:val="0"/>
          <w:sz w:val="22"/>
          <w:szCs w:val="22"/>
        </w:rPr>
        <w:t>.</w:t>
      </w:r>
      <w:r w:rsidR="00C21B1B" w:rsidRPr="00C37E85">
        <w:rPr>
          <w:rFonts w:ascii="Times New Roman" w:hAnsi="Times New Roman" w:cs="Times New Roman"/>
          <w:kern w:val="0"/>
          <w:sz w:val="22"/>
          <w:szCs w:val="22"/>
        </w:rPr>
        <w:t xml:space="preserve"> However, the mean and standard deviation of a distribution in a scenario may need to be updated which is for further study.</w:t>
      </w:r>
    </w:p>
    <w:p w14:paraId="2715909F" w14:textId="07DBB553" w:rsidR="00BE39B1" w:rsidRPr="00C37E85" w:rsidRDefault="00BE39B1" w:rsidP="009771BF">
      <w:pPr>
        <w:adjustRightInd w:val="0"/>
        <w:snapToGrid w:val="0"/>
        <w:spacing w:after="120"/>
        <w:rPr>
          <w:rFonts w:cs="Times New Roman"/>
          <w:b/>
          <w:bCs/>
          <w:i/>
          <w:iCs/>
          <w:sz w:val="22"/>
        </w:rPr>
      </w:pPr>
      <w:bookmarkStart w:id="44" w:name="_Ref157770456"/>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22</w:t>
      </w:r>
      <w:r w:rsidRPr="00C37E85">
        <w:rPr>
          <w:rFonts w:cs="Times New Roman"/>
          <w:b/>
          <w:bCs/>
          <w:i/>
          <w:iCs/>
          <w:sz w:val="22"/>
        </w:rPr>
        <w:fldChar w:fldCharType="end"/>
      </w:r>
      <w:r w:rsidRPr="00C37E85">
        <w:rPr>
          <w:rFonts w:cs="Times New Roman"/>
          <w:b/>
          <w:bCs/>
          <w:i/>
          <w:iCs/>
          <w:sz w:val="22"/>
        </w:rPr>
        <w:t xml:space="preserve">: For both </w:t>
      </w:r>
      <w:r w:rsidR="006E3C19" w:rsidRPr="00C37E85">
        <w:rPr>
          <w:rFonts w:cs="Times New Roman"/>
          <w:b/>
          <w:bCs/>
          <w:i/>
          <w:iCs/>
          <w:sz w:val="22"/>
        </w:rPr>
        <w:t>bistatic</w:t>
      </w:r>
      <w:r w:rsidRPr="00C37E85">
        <w:rPr>
          <w:rFonts w:cs="Times New Roman"/>
          <w:b/>
          <w:bCs/>
          <w:i/>
          <w:iCs/>
          <w:sz w:val="22"/>
        </w:rPr>
        <w:t xml:space="preserve"> and </w:t>
      </w:r>
      <w:r w:rsidR="006E3C19" w:rsidRPr="00C37E85">
        <w:rPr>
          <w:rFonts w:cs="Times New Roman"/>
          <w:b/>
          <w:bCs/>
          <w:i/>
          <w:iCs/>
          <w:sz w:val="22"/>
        </w:rPr>
        <w:t>monostatic</w:t>
      </w:r>
      <w:r w:rsidRPr="00C37E85">
        <w:rPr>
          <w:rFonts w:cs="Times New Roman"/>
          <w:b/>
          <w:bCs/>
          <w:i/>
          <w:iCs/>
          <w:sz w:val="22"/>
        </w:rPr>
        <w:t xml:space="preserve"> sensing modes, the </w:t>
      </w:r>
      <w:r w:rsidR="004A1AF9" w:rsidRPr="00C37E85">
        <w:rPr>
          <w:rFonts w:cs="Times New Roman"/>
          <w:b/>
          <w:bCs/>
          <w:i/>
          <w:iCs/>
          <w:sz w:val="22"/>
        </w:rPr>
        <w:t>target channel</w:t>
      </w:r>
      <w:r w:rsidRPr="00C37E85">
        <w:rPr>
          <w:rFonts w:cs="Times New Roman"/>
          <w:b/>
          <w:bCs/>
          <w:i/>
          <w:iCs/>
          <w:sz w:val="22"/>
        </w:rPr>
        <w:t xml:space="preserve"> can be </w:t>
      </w:r>
      <w:r w:rsidR="004E06F5" w:rsidRPr="00C37E85">
        <w:rPr>
          <w:rFonts w:cs="Times New Roman"/>
          <w:b/>
          <w:bCs/>
          <w:i/>
          <w:iCs/>
          <w:sz w:val="22"/>
        </w:rPr>
        <w:t>modelled</w:t>
      </w:r>
      <w:r w:rsidRPr="00C37E85">
        <w:rPr>
          <w:rFonts w:cs="Times New Roman"/>
          <w:b/>
          <w:bCs/>
          <w:i/>
          <w:iCs/>
          <w:sz w:val="22"/>
        </w:rPr>
        <w:t xml:space="preserve"> by the concatenation of Tx-target link and target-Rx link.</w:t>
      </w:r>
      <w:bookmarkEnd w:id="44"/>
    </w:p>
    <w:p w14:paraId="0159F8BC" w14:textId="0E451D41" w:rsidR="00BE39B1" w:rsidRPr="00C37E85" w:rsidRDefault="00BE39B1" w:rsidP="009771BF">
      <w:pPr>
        <w:adjustRightInd w:val="0"/>
        <w:snapToGrid w:val="0"/>
        <w:spacing w:after="120"/>
        <w:rPr>
          <w:rFonts w:cs="Times New Roman"/>
          <w:b/>
          <w:bCs/>
          <w:i/>
          <w:iCs/>
          <w:sz w:val="22"/>
        </w:rPr>
      </w:pPr>
      <w:bookmarkStart w:id="45" w:name="_Ref157770460"/>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23</w:t>
      </w:r>
      <w:r w:rsidRPr="00C37E85">
        <w:rPr>
          <w:rFonts w:cs="Times New Roman"/>
          <w:b/>
          <w:bCs/>
          <w:i/>
          <w:iCs/>
          <w:sz w:val="22"/>
        </w:rPr>
        <w:fldChar w:fldCharType="end"/>
      </w:r>
      <w:r w:rsidRPr="00C37E85">
        <w:rPr>
          <w:rFonts w:cs="Times New Roman"/>
          <w:b/>
          <w:bCs/>
          <w:i/>
          <w:iCs/>
          <w:sz w:val="22"/>
        </w:rPr>
        <w:t xml:space="preserve">: For </w:t>
      </w:r>
      <w:r w:rsidR="004A1AF9" w:rsidRPr="00C37E85">
        <w:rPr>
          <w:rFonts w:cs="Times New Roman"/>
          <w:b/>
          <w:bCs/>
          <w:i/>
          <w:iCs/>
          <w:sz w:val="22"/>
        </w:rPr>
        <w:t>target channel</w:t>
      </w:r>
      <w:r w:rsidRPr="00C37E85">
        <w:rPr>
          <w:rFonts w:cs="Times New Roman"/>
          <w:b/>
          <w:bCs/>
          <w:i/>
          <w:iCs/>
          <w:sz w:val="22"/>
        </w:rPr>
        <w:t>, the step 4-9 in TR 38.901 can be reused to generate clusters and rays for the Tx-target link and target-Rx link.</w:t>
      </w:r>
      <w:bookmarkEnd w:id="45"/>
    </w:p>
    <w:p w14:paraId="6DF3FB32" w14:textId="545F0578" w:rsidR="00FC7EE0" w:rsidRPr="00C37E85" w:rsidRDefault="00FC7EE0"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lastRenderedPageBreak/>
        <w:t xml:space="preserve">Based on the above-mentioned </w:t>
      </w:r>
      <w:r w:rsidR="00BE39B1" w:rsidRPr="00C37E85">
        <w:rPr>
          <w:rFonts w:cs="Times New Roman"/>
          <w:kern w:val="0"/>
          <w:sz w:val="22"/>
        </w:rPr>
        <w:t>discussion</w:t>
      </w:r>
      <w:r w:rsidRPr="00C37E85">
        <w:rPr>
          <w:rFonts w:cs="Times New Roman"/>
          <w:kern w:val="0"/>
          <w:sz w:val="22"/>
        </w:rPr>
        <w:t xml:space="preserve">, the following options are </w:t>
      </w:r>
      <w:r w:rsidR="00BE39B1" w:rsidRPr="00C37E85">
        <w:rPr>
          <w:rFonts w:cs="Times New Roman"/>
          <w:kern w:val="0"/>
          <w:sz w:val="22"/>
        </w:rPr>
        <w:t>listed</w:t>
      </w:r>
      <w:r w:rsidRPr="00C37E85">
        <w:rPr>
          <w:rFonts w:cs="Times New Roman"/>
          <w:kern w:val="0"/>
          <w:sz w:val="22"/>
        </w:rPr>
        <w:t xml:space="preserve"> for </w:t>
      </w:r>
      <w:r w:rsidR="004A1AF9" w:rsidRPr="00C37E85">
        <w:rPr>
          <w:rFonts w:cs="Times New Roman"/>
          <w:kern w:val="0"/>
          <w:sz w:val="22"/>
        </w:rPr>
        <w:t>target channel</w:t>
      </w:r>
      <w:r w:rsidRPr="00C37E85">
        <w:rPr>
          <w:rFonts w:cs="Times New Roman"/>
          <w:kern w:val="0"/>
          <w:sz w:val="22"/>
        </w:rPr>
        <w:t>.</w:t>
      </w:r>
    </w:p>
    <w:p w14:paraId="63C4F11B" w14:textId="5A06128D" w:rsidR="00EC25F4" w:rsidRPr="00C37E85" w:rsidRDefault="00EC25F4" w:rsidP="00EB31D2">
      <w:pPr>
        <w:pStyle w:val="a8"/>
        <w:widowControl/>
        <w:numPr>
          <w:ilvl w:val="0"/>
          <w:numId w:val="9"/>
        </w:numPr>
        <w:overflowPunct w:val="0"/>
        <w:autoSpaceDE w:val="0"/>
        <w:autoSpaceDN w:val="0"/>
        <w:adjustRightInd w:val="0"/>
        <w:snapToGrid w:val="0"/>
        <w:spacing w:after="120"/>
        <w:ind w:firstLineChars="0"/>
        <w:textAlignment w:val="baseline"/>
        <w:rPr>
          <w:rFonts w:cs="Times New Roman"/>
          <w:kern w:val="0"/>
          <w:sz w:val="22"/>
        </w:rPr>
      </w:pPr>
      <w:bookmarkStart w:id="46" w:name="_Hlk158055267"/>
      <w:r w:rsidRPr="00C37E85">
        <w:rPr>
          <w:rFonts w:cs="Times New Roman"/>
          <w:kern w:val="0"/>
          <w:sz w:val="22"/>
        </w:rPr>
        <w:t xml:space="preserve">Option 1: </w:t>
      </w:r>
      <w:r w:rsidR="008E7A14" w:rsidRPr="00C37E85">
        <w:rPr>
          <w:rFonts w:cs="Times New Roman"/>
          <w:kern w:val="0"/>
          <w:sz w:val="22"/>
        </w:rPr>
        <w:t xml:space="preserve">Coupling the LOS ray of Tx-target link and the LOS ray of target-Rx link, </w:t>
      </w:r>
      <w:r w:rsidR="000F18DD" w:rsidRPr="00C37E85">
        <w:rPr>
          <w:rFonts w:cs="Times New Roman"/>
          <w:kern w:val="0"/>
          <w:sz w:val="22"/>
        </w:rPr>
        <w:t xml:space="preserve">1-by-1 </w:t>
      </w:r>
      <w:r w:rsidR="008E7A14" w:rsidRPr="00C37E85">
        <w:rPr>
          <w:rFonts w:cs="Times New Roman"/>
          <w:kern w:val="0"/>
          <w:sz w:val="22"/>
        </w:rPr>
        <w:t>r</w:t>
      </w:r>
      <w:r w:rsidRPr="00C37E85">
        <w:rPr>
          <w:rFonts w:cs="Times New Roman"/>
          <w:kern w:val="0"/>
          <w:sz w:val="22"/>
        </w:rPr>
        <w:t>andomly</w:t>
      </w:r>
      <w:r w:rsidR="000F18DD" w:rsidRPr="00C37E85">
        <w:rPr>
          <w:rFonts w:cs="Times New Roman"/>
          <w:kern w:val="0"/>
          <w:sz w:val="22"/>
        </w:rPr>
        <w:t xml:space="preserve"> </w:t>
      </w:r>
      <w:r w:rsidRPr="00C37E85">
        <w:rPr>
          <w:rFonts w:cs="Times New Roman"/>
          <w:kern w:val="0"/>
          <w:sz w:val="22"/>
        </w:rPr>
        <w:t>coupling the</w:t>
      </w:r>
      <w:r w:rsidR="008E7A14" w:rsidRPr="00C37E85">
        <w:rPr>
          <w:rFonts w:cs="Times New Roman"/>
          <w:kern w:val="0"/>
          <w:sz w:val="22"/>
        </w:rPr>
        <w:t xml:space="preserve"> NLOS</w:t>
      </w:r>
      <w:r w:rsidRPr="00C37E85">
        <w:rPr>
          <w:rFonts w:cs="Times New Roman"/>
          <w:kern w:val="0"/>
          <w:sz w:val="22"/>
        </w:rPr>
        <w:t xml:space="preserve"> clusters of Tx-target link and the </w:t>
      </w:r>
      <w:r w:rsidR="008E7A14" w:rsidRPr="00C37E85">
        <w:rPr>
          <w:rFonts w:cs="Times New Roman"/>
          <w:kern w:val="0"/>
          <w:sz w:val="22"/>
        </w:rPr>
        <w:t xml:space="preserve">NLOS </w:t>
      </w:r>
      <w:r w:rsidRPr="00C37E85">
        <w:rPr>
          <w:rFonts w:cs="Times New Roman"/>
          <w:kern w:val="0"/>
          <w:sz w:val="22"/>
        </w:rPr>
        <w:t>clusters of target-Rx link, and generate channel coefficient for Tx-Rx link based on the concatenated small scale parameters</w:t>
      </w:r>
      <w:r w:rsidR="008E7A14" w:rsidRPr="00C37E85">
        <w:rPr>
          <w:rFonts w:cs="Times New Roman"/>
          <w:kern w:val="0"/>
          <w:sz w:val="22"/>
        </w:rPr>
        <w:t xml:space="preserve"> of Tx-Rx link</w:t>
      </w:r>
      <w:r w:rsidRPr="00C37E85">
        <w:rPr>
          <w:rFonts w:cs="Times New Roman"/>
          <w:kern w:val="0"/>
          <w:sz w:val="22"/>
        </w:rPr>
        <w:t>.</w:t>
      </w:r>
    </w:p>
    <w:p w14:paraId="15628010" w14:textId="095AC5F2" w:rsidR="00EC25F4" w:rsidRPr="00C37E85" w:rsidRDefault="00EC25F4" w:rsidP="00EB31D2">
      <w:pPr>
        <w:pStyle w:val="a8"/>
        <w:widowControl/>
        <w:numPr>
          <w:ilvl w:val="0"/>
          <w:numId w:val="9"/>
        </w:numPr>
        <w:overflowPunct w:val="0"/>
        <w:autoSpaceDE w:val="0"/>
        <w:autoSpaceDN w:val="0"/>
        <w:adjustRightInd w:val="0"/>
        <w:snapToGrid w:val="0"/>
        <w:spacing w:after="120"/>
        <w:ind w:firstLineChars="0"/>
        <w:textAlignment w:val="baseline"/>
        <w:rPr>
          <w:rFonts w:cs="Times New Roman"/>
          <w:kern w:val="0"/>
          <w:sz w:val="22"/>
        </w:rPr>
      </w:pPr>
      <w:r w:rsidRPr="00C37E85">
        <w:rPr>
          <w:rFonts w:cs="Times New Roman"/>
          <w:kern w:val="0"/>
          <w:sz w:val="22"/>
        </w:rPr>
        <w:t xml:space="preserve">Option 2: </w:t>
      </w:r>
      <w:r w:rsidR="00C21B1B" w:rsidRPr="00C37E85">
        <w:rPr>
          <w:rFonts w:cs="Times New Roman"/>
          <w:kern w:val="0"/>
          <w:sz w:val="22"/>
        </w:rPr>
        <w:t>Full</w:t>
      </w:r>
      <w:r w:rsidR="000F18DD" w:rsidRPr="00C37E85">
        <w:rPr>
          <w:rFonts w:cs="Times New Roman"/>
          <w:kern w:val="0"/>
          <w:sz w:val="22"/>
        </w:rPr>
        <w:t>y</w:t>
      </w:r>
      <w:r w:rsidR="00C21B1B" w:rsidRPr="00C37E85">
        <w:rPr>
          <w:rFonts w:cs="Times New Roman"/>
          <w:kern w:val="0"/>
          <w:sz w:val="22"/>
        </w:rPr>
        <w:t xml:space="preserve"> coupling</w:t>
      </w:r>
      <w:r w:rsidR="00C21B1B" w:rsidRPr="00C37E85" w:rsidDel="00C21B1B">
        <w:rPr>
          <w:rFonts w:cs="Times New Roman"/>
          <w:kern w:val="0"/>
          <w:sz w:val="22"/>
        </w:rPr>
        <w:t xml:space="preserve"> </w:t>
      </w:r>
      <w:r w:rsidRPr="00C37E85">
        <w:rPr>
          <w:rFonts w:cs="Times New Roman"/>
          <w:kern w:val="0"/>
          <w:sz w:val="22"/>
        </w:rPr>
        <w:t xml:space="preserve">the LOS ray and </w:t>
      </w:r>
      <w:r w:rsidR="008E7A14" w:rsidRPr="00C37E85">
        <w:rPr>
          <w:rFonts w:cs="Times New Roman"/>
          <w:kern w:val="0"/>
          <w:sz w:val="22"/>
        </w:rPr>
        <w:t>all the</w:t>
      </w:r>
      <w:r w:rsidRPr="00C37E85">
        <w:rPr>
          <w:rFonts w:cs="Times New Roman"/>
          <w:kern w:val="0"/>
          <w:sz w:val="22"/>
        </w:rPr>
        <w:t xml:space="preserve"> </w:t>
      </w:r>
      <w:r w:rsidR="008E7A14" w:rsidRPr="00C37E85">
        <w:rPr>
          <w:rFonts w:cs="Times New Roman"/>
          <w:kern w:val="0"/>
          <w:sz w:val="22"/>
        </w:rPr>
        <w:t xml:space="preserve">NLOS </w:t>
      </w:r>
      <w:r w:rsidRPr="00C37E85">
        <w:rPr>
          <w:rFonts w:cs="Times New Roman"/>
          <w:kern w:val="0"/>
          <w:sz w:val="22"/>
        </w:rPr>
        <w:t xml:space="preserve">cluster of Tx-target link to the LOS ray and all the </w:t>
      </w:r>
      <w:r w:rsidR="008E7A14" w:rsidRPr="00C37E85">
        <w:rPr>
          <w:rFonts w:cs="Times New Roman"/>
          <w:kern w:val="0"/>
          <w:sz w:val="22"/>
        </w:rPr>
        <w:t xml:space="preserve">NLOS </w:t>
      </w:r>
      <w:r w:rsidRPr="00C37E85">
        <w:rPr>
          <w:rFonts w:cs="Times New Roman"/>
          <w:kern w:val="0"/>
          <w:sz w:val="22"/>
        </w:rPr>
        <w:t>clusters of target-Rx link, and generate channel coefficient for Tx-Rx link based on the concatenated small scale parameters</w:t>
      </w:r>
      <w:r w:rsidR="008E7A14" w:rsidRPr="00C37E85">
        <w:rPr>
          <w:rFonts w:cs="Times New Roman"/>
          <w:kern w:val="0"/>
          <w:sz w:val="22"/>
        </w:rPr>
        <w:t xml:space="preserve"> of Tx-Rx link</w:t>
      </w:r>
      <w:r w:rsidRPr="00C37E85">
        <w:rPr>
          <w:rFonts w:cs="Times New Roman"/>
          <w:kern w:val="0"/>
          <w:sz w:val="22"/>
        </w:rPr>
        <w:t>.</w:t>
      </w:r>
    </w:p>
    <w:bookmarkEnd w:id="46"/>
    <w:p w14:paraId="2D013948" w14:textId="6A7181D4" w:rsidR="00B3752D" w:rsidRPr="00C37E85" w:rsidRDefault="00B3752D" w:rsidP="009771BF">
      <w:pPr>
        <w:adjustRightInd w:val="0"/>
        <w:snapToGrid w:val="0"/>
        <w:spacing w:after="120"/>
        <w:rPr>
          <w:rFonts w:cs="Times New Roman"/>
          <w:b/>
          <w:bCs/>
          <w:kern w:val="0"/>
          <w:sz w:val="22"/>
        </w:rPr>
      </w:pPr>
      <w:r w:rsidRPr="00C37E85">
        <w:rPr>
          <w:rFonts w:cs="Times New Roman"/>
          <w:b/>
          <w:bCs/>
          <w:kern w:val="0"/>
          <w:sz w:val="22"/>
        </w:rPr>
        <w:t>Option 1</w:t>
      </w:r>
    </w:p>
    <w:p w14:paraId="64FEBF38" w14:textId="1660D8D2" w:rsidR="000D0545" w:rsidRPr="00C37E85" w:rsidRDefault="00BE188D" w:rsidP="009771BF">
      <w:pPr>
        <w:widowControl/>
        <w:overflowPunct w:val="0"/>
        <w:autoSpaceDE w:val="0"/>
        <w:autoSpaceDN w:val="0"/>
        <w:adjustRightInd w:val="0"/>
        <w:snapToGrid w:val="0"/>
        <w:spacing w:after="120"/>
        <w:textAlignment w:val="baseline"/>
        <w:rPr>
          <w:rFonts w:cs="Times New Roman"/>
          <w:kern w:val="0"/>
          <w:sz w:val="22"/>
        </w:rPr>
      </w:pPr>
      <w:bookmarkStart w:id="47" w:name="_Hlk157535483"/>
      <w:r w:rsidRPr="00C37E85">
        <w:rPr>
          <w:rFonts w:cs="Times New Roman"/>
          <w:kern w:val="0"/>
          <w:sz w:val="22"/>
        </w:rPr>
        <w:t>In Option 1</w:t>
      </w:r>
      <w:r w:rsidR="005A2AE2" w:rsidRPr="00C37E85">
        <w:rPr>
          <w:rFonts w:cs="Times New Roman"/>
          <w:kern w:val="0"/>
          <w:sz w:val="22"/>
        </w:rPr>
        <w:t>, the small scale parameter</w:t>
      </w:r>
      <w:r w:rsidR="006C7E95" w:rsidRPr="00C37E85">
        <w:rPr>
          <w:rFonts w:cs="Times New Roman"/>
          <w:kern w:val="0"/>
          <w:sz w:val="22"/>
        </w:rPr>
        <w:t>s</w:t>
      </w:r>
      <w:r w:rsidR="005A2AE2" w:rsidRPr="00C37E85">
        <w:rPr>
          <w:rFonts w:cs="Times New Roman"/>
          <w:kern w:val="0"/>
          <w:sz w:val="22"/>
        </w:rPr>
        <w:t xml:space="preserve"> of Tx-target link and target-Rx link </w:t>
      </w:r>
      <w:r w:rsidR="006C7E95" w:rsidRPr="00C37E85">
        <w:rPr>
          <w:rFonts w:cs="Times New Roman"/>
          <w:kern w:val="0"/>
          <w:sz w:val="22"/>
        </w:rPr>
        <w:t>are</w:t>
      </w:r>
      <w:r w:rsidR="005A2AE2" w:rsidRPr="00C37E85">
        <w:rPr>
          <w:rFonts w:cs="Times New Roman"/>
          <w:kern w:val="0"/>
          <w:sz w:val="22"/>
        </w:rPr>
        <w:t xml:space="preserve"> generated based on the TR 38.901, e.g., delay, power, angle, etc.</w:t>
      </w:r>
    </w:p>
    <w:p w14:paraId="72AF692A" w14:textId="195A275E" w:rsidR="005A28F0" w:rsidRPr="00C37E85" w:rsidRDefault="00B01A88" w:rsidP="009771BF">
      <w:pPr>
        <w:widowControl/>
        <w:overflowPunct w:val="0"/>
        <w:autoSpaceDE w:val="0"/>
        <w:autoSpaceDN w:val="0"/>
        <w:adjustRightInd w:val="0"/>
        <w:snapToGrid w:val="0"/>
        <w:spacing w:after="120"/>
        <w:textAlignment w:val="baseline"/>
        <w:rPr>
          <w:rFonts w:cs="Times New Roman"/>
          <w:sz w:val="22"/>
        </w:rPr>
      </w:pPr>
      <w:r w:rsidRPr="00C37E85">
        <w:rPr>
          <w:rFonts w:cs="Times New Roman"/>
          <w:kern w:val="0"/>
          <w:sz w:val="22"/>
        </w:rPr>
        <w:t xml:space="preserve">As depicted in </w:t>
      </w:r>
      <w:r w:rsidR="00186586" w:rsidRPr="00C37E85">
        <w:rPr>
          <w:rFonts w:cs="Times New Roman"/>
          <w:kern w:val="0"/>
          <w:sz w:val="22"/>
        </w:rPr>
        <w:t>c</w:t>
      </w:r>
      <w:r w:rsidRPr="00C37E85">
        <w:rPr>
          <w:rFonts w:cs="Times New Roman"/>
          <w:kern w:val="0"/>
          <w:sz w:val="22"/>
        </w:rPr>
        <w:t xml:space="preserve">ase 1 of </w:t>
      </w:r>
      <w:r w:rsidRPr="00C37E85">
        <w:rPr>
          <w:rFonts w:cs="Times New Roman"/>
          <w:kern w:val="0"/>
          <w:sz w:val="22"/>
        </w:rPr>
        <w:fldChar w:fldCharType="begin"/>
      </w:r>
      <w:r w:rsidRPr="00C37E85">
        <w:rPr>
          <w:rFonts w:cs="Times New Roman"/>
          <w:kern w:val="0"/>
          <w:sz w:val="22"/>
        </w:rPr>
        <w:instrText xml:space="preserve"> REF _Ref158105440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2</w:t>
      </w:r>
      <w:r w:rsidRPr="00C37E85">
        <w:rPr>
          <w:rFonts w:cs="Times New Roman"/>
          <w:kern w:val="0"/>
          <w:sz w:val="22"/>
        </w:rPr>
        <w:fldChar w:fldCharType="end"/>
      </w:r>
      <w:r w:rsidRPr="00C37E85">
        <w:rPr>
          <w:rFonts w:cs="Times New Roman"/>
          <w:kern w:val="0"/>
          <w:sz w:val="22"/>
        </w:rPr>
        <w:t xml:space="preserve">, in </w:t>
      </w:r>
      <w:r w:rsidR="000D0545" w:rsidRPr="00C37E85">
        <w:rPr>
          <w:rFonts w:cs="Times New Roman"/>
          <w:kern w:val="0"/>
          <w:sz w:val="22"/>
        </w:rPr>
        <w:t xml:space="preserve">the case that the </w:t>
      </w:r>
      <w:r w:rsidR="000D0545" w:rsidRPr="00C37E85">
        <w:rPr>
          <w:rFonts w:eastAsia="Yu Mincho" w:cs="Times New Roman"/>
          <w:kern w:val="0"/>
          <w:sz w:val="22"/>
          <w:lang w:eastAsia="ja-JP"/>
        </w:rPr>
        <w:t xml:space="preserve">propagation conditions of </w:t>
      </w:r>
      <w:r w:rsidR="000D0545" w:rsidRPr="00C37E85">
        <w:rPr>
          <w:rFonts w:cs="Times New Roman"/>
          <w:kern w:val="0"/>
          <w:sz w:val="22"/>
        </w:rPr>
        <w:t>both Tx-target and target-Rx link are LOS, t</w:t>
      </w:r>
      <w:r w:rsidR="005A2AE2" w:rsidRPr="00C37E85">
        <w:rPr>
          <w:rFonts w:cs="Times New Roman"/>
          <w:kern w:val="0"/>
          <w:sz w:val="22"/>
        </w:rPr>
        <w:t xml:space="preserve">he LOS </w:t>
      </w:r>
      <w:r w:rsidR="006C7E95" w:rsidRPr="00C37E85">
        <w:rPr>
          <w:rFonts w:cs="Times New Roman"/>
          <w:kern w:val="0"/>
          <w:sz w:val="22"/>
        </w:rPr>
        <w:t>ray</w:t>
      </w:r>
      <w:r w:rsidR="005A2AE2" w:rsidRPr="00C37E85">
        <w:rPr>
          <w:rFonts w:cs="Times New Roman"/>
          <w:kern w:val="0"/>
          <w:sz w:val="22"/>
        </w:rPr>
        <w:t xml:space="preserve"> of Tx-target link is coupling with the LOS </w:t>
      </w:r>
      <w:r w:rsidR="006C7E95" w:rsidRPr="00C37E85">
        <w:rPr>
          <w:rFonts w:cs="Times New Roman"/>
          <w:kern w:val="0"/>
          <w:sz w:val="22"/>
        </w:rPr>
        <w:t>ray</w:t>
      </w:r>
      <w:r w:rsidR="005A2AE2" w:rsidRPr="00C37E85">
        <w:rPr>
          <w:rFonts w:cs="Times New Roman"/>
          <w:kern w:val="0"/>
          <w:sz w:val="22"/>
        </w:rPr>
        <w:t xml:space="preserve"> of target-Rx link</w:t>
      </w:r>
      <w:r w:rsidR="000D0545" w:rsidRPr="00C37E85">
        <w:rPr>
          <w:rFonts w:cs="Times New Roman"/>
          <w:kern w:val="0"/>
          <w:sz w:val="22"/>
        </w:rPr>
        <w:t xml:space="preserve">, and </w:t>
      </w:r>
      <w:r w:rsidR="00B31E6F" w:rsidRPr="00C37E85">
        <w:rPr>
          <w:rFonts w:cs="Times New Roman"/>
          <w:kern w:val="0"/>
          <w:sz w:val="22"/>
        </w:rPr>
        <w:t xml:space="preserve">the NLOS </w:t>
      </w:r>
      <w:r w:rsidR="006C7E95" w:rsidRPr="00C37E85">
        <w:rPr>
          <w:rFonts w:cs="Times New Roman"/>
          <w:kern w:val="0"/>
          <w:sz w:val="22"/>
        </w:rPr>
        <w:t xml:space="preserve">clusters </w:t>
      </w:r>
      <w:r w:rsidR="00B31E6F" w:rsidRPr="00C37E85">
        <w:rPr>
          <w:rFonts w:cs="Times New Roman"/>
          <w:kern w:val="0"/>
          <w:sz w:val="22"/>
        </w:rPr>
        <w:t xml:space="preserve">of Tx-target link are </w:t>
      </w:r>
      <w:r w:rsidR="005A28F0" w:rsidRPr="00C37E85">
        <w:rPr>
          <w:rFonts w:cs="Times New Roman"/>
          <w:kern w:val="0"/>
          <w:sz w:val="22"/>
        </w:rPr>
        <w:t xml:space="preserve">1-by-1 </w:t>
      </w:r>
      <w:r w:rsidR="00B31E6F" w:rsidRPr="00C37E85">
        <w:rPr>
          <w:rFonts w:cs="Times New Roman"/>
          <w:kern w:val="0"/>
          <w:sz w:val="22"/>
        </w:rPr>
        <w:t xml:space="preserve">randomly coupling with the NLOS </w:t>
      </w:r>
      <w:r w:rsidR="006C7E95" w:rsidRPr="00C37E85">
        <w:rPr>
          <w:rFonts w:cs="Times New Roman"/>
          <w:kern w:val="0"/>
          <w:sz w:val="22"/>
        </w:rPr>
        <w:t xml:space="preserve">clusters </w:t>
      </w:r>
      <w:r w:rsidR="00B31E6F" w:rsidRPr="00C37E85">
        <w:rPr>
          <w:rFonts w:cs="Times New Roman"/>
          <w:kern w:val="0"/>
          <w:sz w:val="22"/>
        </w:rPr>
        <w:t xml:space="preserve">of target-Rx link. </w:t>
      </w:r>
      <w:r w:rsidR="000A5C23" w:rsidRPr="00C37E85">
        <w:rPr>
          <w:rFonts w:cs="Times New Roman"/>
          <w:kern w:val="0"/>
          <w:sz w:val="22"/>
        </w:rPr>
        <w:t>In this case</w:t>
      </w:r>
      <w:r w:rsidR="007558E9" w:rsidRPr="00C37E85">
        <w:rPr>
          <w:rFonts w:cs="Times New Roman"/>
          <w:kern w:val="0"/>
          <w:sz w:val="22"/>
        </w:rPr>
        <w:t xml:space="preserve">, </w:t>
      </w:r>
      <w:r w:rsidR="009A5132" w:rsidRPr="00C37E85">
        <w:rPr>
          <w:rFonts w:cs="Times New Roman"/>
          <w:kern w:val="0"/>
          <w:sz w:val="22"/>
        </w:rPr>
        <w:t xml:space="preserve">the number of LOS ray and </w:t>
      </w:r>
      <w:r w:rsidR="002D1AF1" w:rsidRPr="00C37E85">
        <w:rPr>
          <w:rFonts w:cs="Times New Roman"/>
          <w:kern w:val="0"/>
          <w:sz w:val="22"/>
        </w:rPr>
        <w:t xml:space="preserve">the number of clusters is 1 and </w:t>
      </w:r>
      <m:oMath>
        <m:r>
          <w:rPr>
            <w:rFonts w:ascii="Cambria Math" w:hAnsi="Cambria Math" w:cs="Times New Roman"/>
            <w:sz w:val="22"/>
          </w:rPr>
          <m:t>N</m:t>
        </m:r>
      </m:oMath>
      <w:r w:rsidR="002D1AF1" w:rsidRPr="00C37E85">
        <w:rPr>
          <w:rFonts w:cs="Times New Roman"/>
          <w:sz w:val="22"/>
        </w:rPr>
        <w:t xml:space="preserve">, respectively, in both </w:t>
      </w:r>
      <w:r w:rsidR="002D1AF1" w:rsidRPr="00C37E85">
        <w:rPr>
          <w:rFonts w:cs="Times New Roman"/>
          <w:kern w:val="0"/>
          <w:sz w:val="22"/>
        </w:rPr>
        <w:t>Tx-target link and target-Rx</w:t>
      </w:r>
      <w:r w:rsidR="00E07973" w:rsidRPr="00C37E85">
        <w:rPr>
          <w:rFonts w:cs="Times New Roman"/>
          <w:kern w:val="0"/>
          <w:sz w:val="22"/>
        </w:rPr>
        <w:t xml:space="preserve"> link</w:t>
      </w:r>
      <w:r w:rsidR="002D1AF1" w:rsidRPr="00C37E85">
        <w:rPr>
          <w:rFonts w:cs="Times New Roman"/>
          <w:kern w:val="0"/>
          <w:sz w:val="22"/>
        </w:rPr>
        <w:t xml:space="preserve">, </w:t>
      </w:r>
      <w:r w:rsidR="00E07973" w:rsidRPr="00C37E85">
        <w:rPr>
          <w:rFonts w:cs="Times New Roman"/>
          <w:kern w:val="0"/>
          <w:sz w:val="22"/>
        </w:rPr>
        <w:t xml:space="preserve">and </w:t>
      </w:r>
      <w:r w:rsidR="002D1AF1" w:rsidRPr="00C37E85">
        <w:rPr>
          <w:rFonts w:cs="Times New Roman"/>
          <w:sz w:val="22"/>
        </w:rPr>
        <w:t xml:space="preserve">the total number of paths in Tx-Rx link is </w:t>
      </w:r>
      <m:oMath>
        <m:r>
          <w:rPr>
            <w:rFonts w:ascii="Cambria Math" w:hAnsi="Cambria Math" w:cs="Times New Roman"/>
            <w:sz w:val="22"/>
          </w:rPr>
          <m:t>N+1</m:t>
        </m:r>
      </m:oMath>
      <w:r w:rsidR="002D1AF1" w:rsidRPr="00C37E85">
        <w:rPr>
          <w:rFonts w:cs="Times New Roman"/>
          <w:sz w:val="22"/>
        </w:rPr>
        <w:t>.</w:t>
      </w:r>
    </w:p>
    <w:p w14:paraId="45051FC2" w14:textId="4B3F8134" w:rsidR="000D0545" w:rsidRPr="00C37E85" w:rsidRDefault="00C21B1B"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sz w:val="22"/>
        </w:rPr>
        <w:t xml:space="preserve">Note: </w:t>
      </w:r>
      <w:r w:rsidR="006D70AC" w:rsidRPr="00C37E85">
        <w:rPr>
          <w:rFonts w:cs="Times New Roman"/>
          <w:sz w:val="22"/>
        </w:rPr>
        <w:t>A</w:t>
      </w:r>
      <w:r w:rsidRPr="00C37E85">
        <w:rPr>
          <w:rFonts w:cs="Times New Roman"/>
          <w:sz w:val="22"/>
        </w:rPr>
        <w:t xml:space="preserve"> path is defined by the combining a LOS ray or a NLOS cluster in Tx-target link and a LOS ray or a NLOS cluster in target-Rx link.</w:t>
      </w:r>
    </w:p>
    <w:p w14:paraId="38AC0545" w14:textId="24C69E22" w:rsidR="00E07973" w:rsidRPr="00C37E85" w:rsidRDefault="00B01A88"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cs="Times New Roman"/>
          <w:kern w:val="0"/>
          <w:sz w:val="22"/>
        </w:rPr>
        <w:t xml:space="preserve">As depicted in </w:t>
      </w:r>
      <w:r w:rsidR="00186586" w:rsidRPr="00C37E85">
        <w:rPr>
          <w:rFonts w:cs="Times New Roman"/>
          <w:kern w:val="0"/>
          <w:sz w:val="22"/>
        </w:rPr>
        <w:t>c</w:t>
      </w:r>
      <w:r w:rsidRPr="00C37E85">
        <w:rPr>
          <w:rFonts w:cs="Times New Roman"/>
          <w:kern w:val="0"/>
          <w:sz w:val="22"/>
        </w:rPr>
        <w:t xml:space="preserve">ase 2 of </w:t>
      </w:r>
      <w:r w:rsidRPr="00C37E85">
        <w:rPr>
          <w:rFonts w:cs="Times New Roman"/>
          <w:kern w:val="0"/>
          <w:sz w:val="22"/>
        </w:rPr>
        <w:fldChar w:fldCharType="begin"/>
      </w:r>
      <w:r w:rsidRPr="00C37E85">
        <w:rPr>
          <w:rFonts w:cs="Times New Roman"/>
          <w:kern w:val="0"/>
          <w:sz w:val="22"/>
        </w:rPr>
        <w:instrText xml:space="preserve"> REF _Ref158105440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2</w:t>
      </w:r>
      <w:r w:rsidRPr="00C37E85">
        <w:rPr>
          <w:rFonts w:cs="Times New Roman"/>
          <w:kern w:val="0"/>
          <w:sz w:val="22"/>
        </w:rPr>
        <w:fldChar w:fldCharType="end"/>
      </w:r>
      <w:r w:rsidRPr="00C37E85">
        <w:rPr>
          <w:rFonts w:cs="Times New Roman"/>
          <w:kern w:val="0"/>
          <w:sz w:val="22"/>
        </w:rPr>
        <w:t xml:space="preserve">, in </w:t>
      </w:r>
      <w:r w:rsidR="00E07973" w:rsidRPr="00C37E85">
        <w:rPr>
          <w:rFonts w:cs="Times New Roman"/>
          <w:kern w:val="0"/>
          <w:sz w:val="22"/>
        </w:rPr>
        <w:t xml:space="preserve">the case that the </w:t>
      </w:r>
      <w:r w:rsidR="00E07973" w:rsidRPr="00C37E85">
        <w:rPr>
          <w:rFonts w:eastAsia="Yu Mincho" w:cs="Times New Roman"/>
          <w:kern w:val="0"/>
          <w:sz w:val="22"/>
          <w:lang w:eastAsia="ja-JP"/>
        </w:rPr>
        <w:t>propagation condition of Tx-target link is LOS and the propagation condition of target-Rx link is NLOS</w:t>
      </w:r>
      <w:r w:rsidR="00E07973" w:rsidRPr="00C37E85">
        <w:rPr>
          <w:rFonts w:cs="Times New Roman"/>
          <w:kern w:val="0"/>
          <w:sz w:val="22"/>
        </w:rPr>
        <w:t>, the cluster with the lowest power in Tx-target link is removed. The LOS ray and NLOS clusters of Tx-target</w:t>
      </w:r>
      <w:r w:rsidR="00E415BA" w:rsidRPr="00C37E85">
        <w:rPr>
          <w:rFonts w:cs="Times New Roman"/>
          <w:kern w:val="0"/>
          <w:sz w:val="22"/>
        </w:rPr>
        <w:t xml:space="preserve"> link</w:t>
      </w:r>
      <w:r w:rsidR="00E07973" w:rsidRPr="00C37E85">
        <w:rPr>
          <w:rFonts w:cs="Times New Roman"/>
          <w:kern w:val="0"/>
          <w:sz w:val="22"/>
        </w:rPr>
        <w:t xml:space="preserve"> are randomly coupling with the NLOS clusters of target-Rx link. </w:t>
      </w:r>
      <w:r w:rsidR="000A5C23" w:rsidRPr="00C37E85">
        <w:rPr>
          <w:rFonts w:cs="Times New Roman"/>
          <w:kern w:val="0"/>
          <w:sz w:val="22"/>
        </w:rPr>
        <w:t>In this case</w:t>
      </w:r>
      <w:r w:rsidR="00E07973" w:rsidRPr="00C37E85">
        <w:rPr>
          <w:rFonts w:cs="Times New Roman"/>
          <w:kern w:val="0"/>
          <w:sz w:val="22"/>
        </w:rPr>
        <w:t xml:space="preserve">, the number of LOS ray and the number of clusters is 1 and </w:t>
      </w:r>
      <m:oMath>
        <m:r>
          <w:rPr>
            <w:rFonts w:ascii="Cambria Math" w:hAnsi="Cambria Math" w:cs="Times New Roman"/>
            <w:sz w:val="22"/>
          </w:rPr>
          <m:t>N</m:t>
        </m:r>
      </m:oMath>
      <w:r w:rsidR="00E07973" w:rsidRPr="00C37E85">
        <w:rPr>
          <w:rFonts w:cs="Times New Roman"/>
          <w:sz w:val="22"/>
        </w:rPr>
        <w:t xml:space="preserve">, respectively, in </w:t>
      </w:r>
      <w:r w:rsidR="00E07973" w:rsidRPr="00C37E85">
        <w:rPr>
          <w:rFonts w:cs="Times New Roman"/>
          <w:kern w:val="0"/>
          <w:sz w:val="22"/>
        </w:rPr>
        <w:t xml:space="preserve">Tx-target link, the number of clusters is </w:t>
      </w:r>
      <m:oMath>
        <m:r>
          <w:rPr>
            <w:rFonts w:ascii="Cambria Math" w:hAnsi="Cambria Math" w:cs="Times New Roman"/>
            <w:sz w:val="22"/>
          </w:rPr>
          <m:t>N</m:t>
        </m:r>
      </m:oMath>
      <w:r w:rsidR="00E07973" w:rsidRPr="00C37E85">
        <w:rPr>
          <w:rFonts w:cs="Times New Roman"/>
          <w:sz w:val="22"/>
        </w:rPr>
        <w:t xml:space="preserve"> in </w:t>
      </w:r>
      <w:r w:rsidR="000A5C23" w:rsidRPr="00C37E85">
        <w:rPr>
          <w:rFonts w:cs="Times New Roman"/>
          <w:kern w:val="0"/>
          <w:sz w:val="22"/>
        </w:rPr>
        <w:t>target</w:t>
      </w:r>
      <w:r w:rsidR="00E07973" w:rsidRPr="00C37E85">
        <w:rPr>
          <w:rFonts w:cs="Times New Roman"/>
          <w:kern w:val="0"/>
          <w:sz w:val="22"/>
        </w:rPr>
        <w:t>-</w:t>
      </w:r>
      <w:r w:rsidR="000A5C23" w:rsidRPr="00C37E85">
        <w:rPr>
          <w:rFonts w:cs="Times New Roman"/>
          <w:kern w:val="0"/>
          <w:sz w:val="22"/>
        </w:rPr>
        <w:t>Rx</w:t>
      </w:r>
      <w:r w:rsidR="00E07973" w:rsidRPr="00C37E85">
        <w:rPr>
          <w:rFonts w:cs="Times New Roman"/>
          <w:kern w:val="0"/>
          <w:sz w:val="22"/>
        </w:rPr>
        <w:t xml:space="preserve"> link, and </w:t>
      </w:r>
      <w:r w:rsidR="00E07973" w:rsidRPr="00C37E85">
        <w:rPr>
          <w:rFonts w:cs="Times New Roman"/>
          <w:sz w:val="22"/>
        </w:rPr>
        <w:t xml:space="preserve">the total number of paths in Tx-Rx link is </w:t>
      </w:r>
      <m:oMath>
        <m:r>
          <w:rPr>
            <w:rFonts w:ascii="Cambria Math" w:hAnsi="Cambria Math" w:cs="Times New Roman"/>
            <w:sz w:val="22"/>
          </w:rPr>
          <m:t>N</m:t>
        </m:r>
      </m:oMath>
      <w:r w:rsidR="00E07973" w:rsidRPr="00C37E85">
        <w:rPr>
          <w:rFonts w:cs="Times New Roman"/>
          <w:sz w:val="22"/>
        </w:rPr>
        <w:t>.</w:t>
      </w:r>
    </w:p>
    <w:p w14:paraId="3A5303A1" w14:textId="1102D9D3" w:rsidR="00E07973" w:rsidRPr="00C37E85" w:rsidRDefault="00B01A88"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cs="Times New Roman"/>
          <w:kern w:val="0"/>
          <w:sz w:val="22"/>
        </w:rPr>
        <w:t xml:space="preserve">As depicted in </w:t>
      </w:r>
      <w:r w:rsidR="00186586" w:rsidRPr="00C37E85">
        <w:rPr>
          <w:rFonts w:cs="Times New Roman"/>
          <w:kern w:val="0"/>
          <w:sz w:val="22"/>
        </w:rPr>
        <w:t>c</w:t>
      </w:r>
      <w:r w:rsidRPr="00C37E85">
        <w:rPr>
          <w:rFonts w:cs="Times New Roman"/>
          <w:kern w:val="0"/>
          <w:sz w:val="22"/>
        </w:rPr>
        <w:t xml:space="preserve">ase 3 of </w:t>
      </w:r>
      <w:r w:rsidRPr="00C37E85">
        <w:rPr>
          <w:rFonts w:cs="Times New Roman"/>
          <w:kern w:val="0"/>
          <w:sz w:val="22"/>
        </w:rPr>
        <w:fldChar w:fldCharType="begin"/>
      </w:r>
      <w:r w:rsidRPr="00C37E85">
        <w:rPr>
          <w:rFonts w:cs="Times New Roman"/>
          <w:kern w:val="0"/>
          <w:sz w:val="22"/>
        </w:rPr>
        <w:instrText xml:space="preserve"> REF _Ref158105440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2</w:t>
      </w:r>
      <w:r w:rsidRPr="00C37E85">
        <w:rPr>
          <w:rFonts w:cs="Times New Roman"/>
          <w:kern w:val="0"/>
          <w:sz w:val="22"/>
        </w:rPr>
        <w:fldChar w:fldCharType="end"/>
      </w:r>
      <w:r w:rsidRPr="00C37E85">
        <w:rPr>
          <w:rFonts w:cs="Times New Roman"/>
          <w:kern w:val="0"/>
          <w:sz w:val="22"/>
        </w:rPr>
        <w:t xml:space="preserve">, in </w:t>
      </w:r>
      <w:r w:rsidR="00E07973" w:rsidRPr="00C37E85">
        <w:rPr>
          <w:rFonts w:cs="Times New Roman"/>
          <w:kern w:val="0"/>
          <w:sz w:val="22"/>
        </w:rPr>
        <w:t xml:space="preserve">the case that the </w:t>
      </w:r>
      <w:r w:rsidR="00E07973" w:rsidRPr="00C37E85">
        <w:rPr>
          <w:rFonts w:eastAsia="Yu Mincho" w:cs="Times New Roman"/>
          <w:kern w:val="0"/>
          <w:sz w:val="22"/>
          <w:lang w:eastAsia="ja-JP"/>
        </w:rPr>
        <w:t>propagation condition of Tx-target link is NLOS and the propagation condition of target-Rx link is LOS</w:t>
      </w:r>
      <w:r w:rsidR="00E07973" w:rsidRPr="00C37E85">
        <w:rPr>
          <w:rFonts w:cs="Times New Roman"/>
          <w:kern w:val="0"/>
          <w:sz w:val="22"/>
        </w:rPr>
        <w:t>, the cluster with the lowest power in target-Rx link is removed. The NLOS clusters of Tx-target</w:t>
      </w:r>
      <w:r w:rsidR="00E415BA" w:rsidRPr="00C37E85">
        <w:rPr>
          <w:rFonts w:cs="Times New Roman"/>
          <w:kern w:val="0"/>
          <w:sz w:val="22"/>
        </w:rPr>
        <w:t xml:space="preserve"> link</w:t>
      </w:r>
      <w:r w:rsidR="00E07973" w:rsidRPr="00C37E85">
        <w:rPr>
          <w:rFonts w:cs="Times New Roman"/>
          <w:kern w:val="0"/>
          <w:sz w:val="22"/>
        </w:rPr>
        <w:t xml:space="preserve"> are randomly coupling with the LOS ray and NLOS clusters of target-Rx link. </w:t>
      </w:r>
      <w:r w:rsidR="00E415BA" w:rsidRPr="00C37E85">
        <w:rPr>
          <w:rFonts w:cs="Times New Roman"/>
          <w:kern w:val="0"/>
          <w:sz w:val="22"/>
        </w:rPr>
        <w:t>In this case</w:t>
      </w:r>
      <w:r w:rsidR="00E07973" w:rsidRPr="00C37E85">
        <w:rPr>
          <w:rFonts w:cs="Times New Roman"/>
          <w:kern w:val="0"/>
          <w:sz w:val="22"/>
        </w:rPr>
        <w:t xml:space="preserve">, the number of clusters is </w:t>
      </w:r>
      <m:oMath>
        <m:r>
          <w:rPr>
            <w:rFonts w:ascii="Cambria Math" w:hAnsi="Cambria Math" w:cs="Times New Roman"/>
            <w:sz w:val="22"/>
          </w:rPr>
          <m:t>N</m:t>
        </m:r>
      </m:oMath>
      <w:r w:rsidR="00E07973" w:rsidRPr="00C37E85">
        <w:rPr>
          <w:rFonts w:cs="Times New Roman"/>
          <w:sz w:val="22"/>
        </w:rPr>
        <w:t xml:space="preserve"> in </w:t>
      </w:r>
      <w:r w:rsidR="00E07973" w:rsidRPr="00C37E85">
        <w:rPr>
          <w:rFonts w:cs="Times New Roman"/>
          <w:kern w:val="0"/>
          <w:sz w:val="22"/>
        </w:rPr>
        <w:t xml:space="preserve">Tx-target link, the number of LOS ray and the number of clusters is 1 and </w:t>
      </w:r>
      <m:oMath>
        <m:r>
          <w:rPr>
            <w:rFonts w:ascii="Cambria Math" w:hAnsi="Cambria Math" w:cs="Times New Roman"/>
            <w:sz w:val="22"/>
          </w:rPr>
          <m:t>N</m:t>
        </m:r>
      </m:oMath>
      <w:r w:rsidR="00E07973" w:rsidRPr="00C37E85">
        <w:rPr>
          <w:rFonts w:cs="Times New Roman"/>
          <w:sz w:val="22"/>
        </w:rPr>
        <w:t xml:space="preserve">, respectively, in </w:t>
      </w:r>
      <w:r w:rsidR="00E07973" w:rsidRPr="00C37E85">
        <w:rPr>
          <w:rFonts w:cs="Times New Roman"/>
          <w:kern w:val="0"/>
          <w:sz w:val="22"/>
        </w:rPr>
        <w:t xml:space="preserve">target-Rx link, and </w:t>
      </w:r>
      <w:r w:rsidR="00E07973" w:rsidRPr="00C37E85">
        <w:rPr>
          <w:rFonts w:cs="Times New Roman"/>
          <w:sz w:val="22"/>
        </w:rPr>
        <w:t xml:space="preserve">the total number of paths in Tx-Rx link is </w:t>
      </w:r>
      <m:oMath>
        <m:r>
          <w:rPr>
            <w:rFonts w:ascii="Cambria Math" w:hAnsi="Cambria Math" w:cs="Times New Roman"/>
            <w:sz w:val="22"/>
          </w:rPr>
          <m:t>N</m:t>
        </m:r>
      </m:oMath>
      <w:r w:rsidR="00E07973" w:rsidRPr="00C37E85">
        <w:rPr>
          <w:rFonts w:cs="Times New Roman"/>
          <w:sz w:val="22"/>
        </w:rPr>
        <w:t>.</w:t>
      </w:r>
    </w:p>
    <w:p w14:paraId="1F8BACF1" w14:textId="32ADD9AD" w:rsidR="00E07973" w:rsidRPr="00C37E85" w:rsidRDefault="00B01A88"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As depicted in </w:t>
      </w:r>
      <w:r w:rsidR="00186586" w:rsidRPr="00C37E85">
        <w:rPr>
          <w:rFonts w:cs="Times New Roman"/>
          <w:kern w:val="0"/>
          <w:sz w:val="22"/>
        </w:rPr>
        <w:t>c</w:t>
      </w:r>
      <w:r w:rsidRPr="00C37E85">
        <w:rPr>
          <w:rFonts w:cs="Times New Roman"/>
          <w:kern w:val="0"/>
          <w:sz w:val="22"/>
        </w:rPr>
        <w:t xml:space="preserve">ase </w:t>
      </w:r>
      <w:r w:rsidR="00EB203A" w:rsidRPr="00C37E85">
        <w:rPr>
          <w:rFonts w:cs="Times New Roman"/>
          <w:kern w:val="0"/>
          <w:sz w:val="22"/>
        </w:rPr>
        <w:t>4</w:t>
      </w:r>
      <w:r w:rsidRPr="00C37E85">
        <w:rPr>
          <w:rFonts w:cs="Times New Roman"/>
          <w:kern w:val="0"/>
          <w:sz w:val="22"/>
        </w:rPr>
        <w:t xml:space="preserve"> of </w:t>
      </w:r>
      <w:r w:rsidRPr="00C37E85">
        <w:rPr>
          <w:rFonts w:cs="Times New Roman"/>
          <w:kern w:val="0"/>
          <w:sz w:val="22"/>
        </w:rPr>
        <w:fldChar w:fldCharType="begin"/>
      </w:r>
      <w:r w:rsidRPr="00C37E85">
        <w:rPr>
          <w:rFonts w:cs="Times New Roman"/>
          <w:kern w:val="0"/>
          <w:sz w:val="22"/>
        </w:rPr>
        <w:instrText xml:space="preserve"> REF _Ref158105440 \h </w:instrText>
      </w:r>
      <w:r w:rsidR="00160CBF"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2</w:t>
      </w:r>
      <w:r w:rsidRPr="00C37E85">
        <w:rPr>
          <w:rFonts w:cs="Times New Roman"/>
          <w:kern w:val="0"/>
          <w:sz w:val="22"/>
        </w:rPr>
        <w:fldChar w:fldCharType="end"/>
      </w:r>
      <w:r w:rsidRPr="00C37E85">
        <w:rPr>
          <w:rFonts w:cs="Times New Roman"/>
          <w:kern w:val="0"/>
          <w:sz w:val="22"/>
        </w:rPr>
        <w:t>, i</w:t>
      </w:r>
      <w:r w:rsidR="00E07973" w:rsidRPr="00C37E85">
        <w:rPr>
          <w:rFonts w:cs="Times New Roman"/>
          <w:kern w:val="0"/>
          <w:sz w:val="22"/>
        </w:rPr>
        <w:t xml:space="preserve">n the case that the </w:t>
      </w:r>
      <w:r w:rsidR="00E07973" w:rsidRPr="00C37E85">
        <w:rPr>
          <w:rFonts w:eastAsia="Yu Mincho" w:cs="Times New Roman"/>
          <w:kern w:val="0"/>
          <w:sz w:val="22"/>
          <w:lang w:eastAsia="ja-JP"/>
        </w:rPr>
        <w:t xml:space="preserve">propagation conditions of </w:t>
      </w:r>
      <w:r w:rsidR="00E07973" w:rsidRPr="00C37E85">
        <w:rPr>
          <w:rFonts w:cs="Times New Roman"/>
          <w:kern w:val="0"/>
          <w:sz w:val="22"/>
        </w:rPr>
        <w:t xml:space="preserve">both Tx-target and target-Rx link are NLOS, the NLOS clusters of Tx-target are randomly coupling with the NLOS clusters of target-Rx link. </w:t>
      </w:r>
      <w:r w:rsidR="002C6EE0" w:rsidRPr="00C37E85">
        <w:rPr>
          <w:rFonts w:cs="Times New Roman"/>
          <w:kern w:val="0"/>
          <w:sz w:val="22"/>
        </w:rPr>
        <w:t>In this case</w:t>
      </w:r>
      <w:r w:rsidR="00E07973" w:rsidRPr="00C37E85">
        <w:rPr>
          <w:rFonts w:cs="Times New Roman"/>
          <w:kern w:val="0"/>
          <w:sz w:val="22"/>
        </w:rPr>
        <w:t xml:space="preserve">, the number of clusters is </w:t>
      </w:r>
      <m:oMath>
        <m:r>
          <w:rPr>
            <w:rFonts w:ascii="Cambria Math" w:hAnsi="Cambria Math" w:cs="Times New Roman"/>
            <w:sz w:val="22"/>
          </w:rPr>
          <m:t>N</m:t>
        </m:r>
      </m:oMath>
      <w:r w:rsidR="00E07973" w:rsidRPr="00C37E85">
        <w:rPr>
          <w:rFonts w:cs="Times New Roman"/>
          <w:sz w:val="22"/>
        </w:rPr>
        <w:t xml:space="preserve"> in both </w:t>
      </w:r>
      <w:r w:rsidR="00E07973" w:rsidRPr="00C37E85">
        <w:rPr>
          <w:rFonts w:cs="Times New Roman"/>
          <w:kern w:val="0"/>
          <w:sz w:val="22"/>
        </w:rPr>
        <w:t xml:space="preserve">Tx-target </w:t>
      </w:r>
      <w:r w:rsidR="002C6EE0" w:rsidRPr="00C37E85">
        <w:rPr>
          <w:rFonts w:cs="Times New Roman"/>
          <w:kern w:val="0"/>
          <w:sz w:val="22"/>
        </w:rPr>
        <w:t xml:space="preserve">link </w:t>
      </w:r>
      <w:r w:rsidR="00E07973" w:rsidRPr="00C37E85">
        <w:rPr>
          <w:rFonts w:cs="Times New Roman"/>
          <w:kern w:val="0"/>
          <w:sz w:val="22"/>
        </w:rPr>
        <w:t>and target-Rx</w:t>
      </w:r>
      <w:r w:rsidR="002C6EE0" w:rsidRPr="00C37E85">
        <w:rPr>
          <w:rFonts w:cs="Times New Roman"/>
          <w:kern w:val="0"/>
          <w:sz w:val="22"/>
        </w:rPr>
        <w:t xml:space="preserve"> link</w:t>
      </w:r>
      <w:r w:rsidR="00E07973" w:rsidRPr="00C37E85">
        <w:rPr>
          <w:rFonts w:cs="Times New Roman"/>
          <w:kern w:val="0"/>
          <w:sz w:val="22"/>
        </w:rPr>
        <w:t xml:space="preserve">, and </w:t>
      </w:r>
      <w:r w:rsidR="00E07973" w:rsidRPr="00C37E85">
        <w:rPr>
          <w:rFonts w:cs="Times New Roman"/>
          <w:sz w:val="22"/>
        </w:rPr>
        <w:t xml:space="preserve">the total number of paths in Tx-Rx link is </w:t>
      </w:r>
      <m:oMath>
        <m:r>
          <w:rPr>
            <w:rFonts w:ascii="Cambria Math" w:hAnsi="Cambria Math" w:cs="Times New Roman"/>
            <w:sz w:val="22"/>
          </w:rPr>
          <m:t>N</m:t>
        </m:r>
      </m:oMath>
      <w:r w:rsidR="00E07973" w:rsidRPr="00C37E85">
        <w:rPr>
          <w:rFonts w:cs="Times New Roman"/>
          <w:sz w:val="22"/>
        </w:rPr>
        <w:t>.</w:t>
      </w:r>
    </w:p>
    <w:p w14:paraId="654ADED0" w14:textId="3C499D7C" w:rsidR="00BE188D" w:rsidRPr="00C37E85" w:rsidRDefault="00B31E6F"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Based on the coupling rule, the small scale parameter of Tx-Rx link is generated by concatenating the small scale parameter</w:t>
      </w:r>
      <w:r w:rsidR="006C7E95" w:rsidRPr="00C37E85">
        <w:rPr>
          <w:rFonts w:cs="Times New Roman"/>
          <w:kern w:val="0"/>
          <w:sz w:val="22"/>
        </w:rPr>
        <w:t>s</w:t>
      </w:r>
      <w:r w:rsidRPr="00C37E85">
        <w:rPr>
          <w:rFonts w:cs="Times New Roman"/>
          <w:kern w:val="0"/>
          <w:sz w:val="22"/>
        </w:rPr>
        <w:t xml:space="preserve"> of Tx-target link and target-Rx link. The channel coefficient of </w:t>
      </w:r>
      <w:r w:rsidR="004A1AF9" w:rsidRPr="00C37E85">
        <w:rPr>
          <w:rFonts w:cs="Times New Roman"/>
          <w:kern w:val="0"/>
          <w:sz w:val="22"/>
        </w:rPr>
        <w:t>target channel</w:t>
      </w:r>
      <w:r w:rsidRPr="00C37E85">
        <w:rPr>
          <w:rFonts w:cs="Times New Roman"/>
          <w:kern w:val="0"/>
          <w:sz w:val="22"/>
        </w:rPr>
        <w:t xml:space="preserve"> can thus be generated based on the small scale parameter of Tx-Rx link. </w:t>
      </w:r>
      <w:r w:rsidR="00E13919" w:rsidRPr="00C37E85">
        <w:rPr>
          <w:rFonts w:cs="Times New Roman"/>
          <w:kern w:val="0"/>
          <w:sz w:val="22"/>
        </w:rPr>
        <w:fldChar w:fldCharType="begin"/>
      </w:r>
      <w:r w:rsidR="00E13919" w:rsidRPr="00C37E85">
        <w:rPr>
          <w:rFonts w:cs="Times New Roman"/>
          <w:kern w:val="0"/>
          <w:sz w:val="22"/>
        </w:rPr>
        <w:instrText xml:space="preserve"> REF _Ref157506247 \h </w:instrText>
      </w:r>
      <w:r w:rsidR="00A10D7D" w:rsidRPr="00C37E85">
        <w:rPr>
          <w:rFonts w:cs="Times New Roman"/>
          <w:kern w:val="0"/>
          <w:sz w:val="22"/>
        </w:rPr>
        <w:instrText xml:space="preserve"> \* MERGEFORMAT </w:instrText>
      </w:r>
      <w:r w:rsidR="00E13919" w:rsidRPr="00C37E85">
        <w:rPr>
          <w:rFonts w:cs="Times New Roman"/>
          <w:kern w:val="0"/>
          <w:sz w:val="22"/>
        </w:rPr>
      </w:r>
      <w:r w:rsidR="00E13919"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4</w:t>
      </w:r>
      <w:r w:rsidR="00E13919" w:rsidRPr="00C37E85">
        <w:rPr>
          <w:rFonts w:cs="Times New Roman"/>
          <w:kern w:val="0"/>
          <w:sz w:val="22"/>
        </w:rPr>
        <w:fldChar w:fldCharType="end"/>
      </w:r>
      <w:r w:rsidR="00E13919" w:rsidRPr="00C37E85">
        <w:rPr>
          <w:rFonts w:cs="Times New Roman"/>
          <w:kern w:val="0"/>
          <w:sz w:val="22"/>
        </w:rPr>
        <w:t xml:space="preserve"> illustrates the Option 1 for </w:t>
      </w:r>
      <w:r w:rsidR="004A1AF9" w:rsidRPr="00C37E85">
        <w:rPr>
          <w:rFonts w:cs="Times New Roman"/>
          <w:kern w:val="0"/>
          <w:sz w:val="22"/>
        </w:rPr>
        <w:t>target channel</w:t>
      </w:r>
      <w:r w:rsidR="00E13919" w:rsidRPr="00C37E85">
        <w:rPr>
          <w:rFonts w:cs="Times New Roman"/>
          <w:kern w:val="0"/>
          <w:sz w:val="22"/>
        </w:rPr>
        <w:t xml:space="preserve"> small scale fading with </w:t>
      </w:r>
      <w:r w:rsidR="006C7E95" w:rsidRPr="00C37E85">
        <w:rPr>
          <w:rFonts w:cs="Times New Roman"/>
          <w:kern w:val="0"/>
          <w:sz w:val="22"/>
        </w:rPr>
        <w:t>one</w:t>
      </w:r>
      <w:r w:rsidR="00E13919" w:rsidRPr="00C37E85">
        <w:rPr>
          <w:rFonts w:cs="Times New Roman"/>
          <w:kern w:val="0"/>
          <w:sz w:val="22"/>
        </w:rPr>
        <w:t xml:space="preserve"> LOS </w:t>
      </w:r>
      <w:r w:rsidR="006C7E95" w:rsidRPr="00C37E85">
        <w:rPr>
          <w:rFonts w:cs="Times New Roman"/>
          <w:kern w:val="0"/>
          <w:sz w:val="22"/>
        </w:rPr>
        <w:t>ray</w:t>
      </w:r>
      <w:r w:rsidR="00E13919" w:rsidRPr="00C37E85">
        <w:rPr>
          <w:rFonts w:cs="Times New Roman"/>
          <w:kern w:val="0"/>
          <w:sz w:val="22"/>
        </w:rPr>
        <w:t xml:space="preserve"> and two clusters in both Tx-target link and target-Rx link</w:t>
      </w:r>
      <w:r w:rsidR="005A28F0" w:rsidRPr="00C37E85">
        <w:rPr>
          <w:rFonts w:cs="Times New Roman"/>
          <w:kern w:val="0"/>
          <w:sz w:val="22"/>
        </w:rPr>
        <w:t>, and t</w:t>
      </w:r>
      <w:r w:rsidR="008F7375" w:rsidRPr="00C37E85">
        <w:rPr>
          <w:rFonts w:cs="Times New Roman"/>
          <w:kern w:val="0"/>
          <w:sz w:val="22"/>
        </w:rPr>
        <w:t xml:space="preserve">he total number of paths </w:t>
      </w:r>
      <w:r w:rsidR="007A31C8" w:rsidRPr="00C37E85">
        <w:rPr>
          <w:rFonts w:cs="Times New Roman"/>
          <w:sz w:val="22"/>
        </w:rPr>
        <w:t>in Tx-Rx link</w:t>
      </w:r>
      <w:r w:rsidR="005A28F0" w:rsidRPr="00C37E85">
        <w:rPr>
          <w:rFonts w:cs="Times New Roman"/>
          <w:kern w:val="0"/>
          <w:sz w:val="22"/>
        </w:rPr>
        <w:t xml:space="preserve"> </w:t>
      </w:r>
      <w:r w:rsidR="008F7375" w:rsidRPr="00C37E85">
        <w:rPr>
          <w:rFonts w:cs="Times New Roman"/>
          <w:kern w:val="0"/>
          <w:sz w:val="22"/>
        </w:rPr>
        <w:t>is 3.</w:t>
      </w:r>
    </w:p>
    <w:bookmarkEnd w:id="47"/>
    <w:p w14:paraId="4006862B" w14:textId="449AE270" w:rsidR="00BE188D" w:rsidRPr="00C37E85" w:rsidRDefault="005077C2" w:rsidP="009771BF">
      <w:pPr>
        <w:widowControl/>
        <w:overflowPunct w:val="0"/>
        <w:autoSpaceDE w:val="0"/>
        <w:autoSpaceDN w:val="0"/>
        <w:adjustRightInd w:val="0"/>
        <w:snapToGrid w:val="0"/>
        <w:spacing w:after="120"/>
        <w:jc w:val="center"/>
        <w:textAlignment w:val="baseline"/>
        <w:rPr>
          <w:rFonts w:cs="Times New Roman"/>
          <w:sz w:val="22"/>
        </w:rPr>
      </w:pPr>
      <w:r w:rsidRPr="00C37E85">
        <w:rPr>
          <w:rFonts w:cs="Times New Roman"/>
          <w:sz w:val="22"/>
        </w:rPr>
        <w:object w:dxaOrig="7440" w:dyaOrig="2670" w14:anchorId="04324209">
          <v:shape id="_x0000_i1032" type="#_x0000_t75" style="width:333.6pt;height:118.6pt" o:ole="">
            <v:imagedata r:id="rId22" o:title=""/>
          </v:shape>
          <o:OLEObject Type="Embed" ProgID="Visio.Drawing.15" ShapeID="_x0000_i1032" DrawAspect="Content" ObjectID="_1773849065" r:id="rId23"/>
        </w:object>
      </w:r>
    </w:p>
    <w:p w14:paraId="4D2F1FC2" w14:textId="12330ED1" w:rsidR="00B31E6F" w:rsidRPr="00C37E85" w:rsidRDefault="00B31E6F" w:rsidP="009771BF">
      <w:pPr>
        <w:adjustRightInd w:val="0"/>
        <w:snapToGrid w:val="0"/>
        <w:spacing w:after="120"/>
        <w:jc w:val="center"/>
        <w:rPr>
          <w:rFonts w:eastAsia="等线" w:cs="Times New Roman"/>
          <w:kern w:val="0"/>
          <w:sz w:val="22"/>
        </w:rPr>
      </w:pPr>
      <w:bookmarkStart w:id="48" w:name="_Ref157506247"/>
      <w:r w:rsidRPr="00C37E85">
        <w:rPr>
          <w:rFonts w:eastAsia="等线" w:cs="Times New Roman"/>
          <w:kern w:val="0"/>
          <w:sz w:val="22"/>
        </w:rPr>
        <w:t xml:space="preserve">Fig. </w:t>
      </w:r>
      <w:r w:rsidRPr="00C37E85">
        <w:rPr>
          <w:rFonts w:eastAsia="等线" w:cs="Times New Roman"/>
          <w:kern w:val="0"/>
          <w:sz w:val="22"/>
        </w:rPr>
        <w:fldChar w:fldCharType="begin"/>
      </w:r>
      <w:r w:rsidRPr="00C37E85">
        <w:rPr>
          <w:rFonts w:eastAsia="等线" w:cs="Times New Roman"/>
          <w:kern w:val="0"/>
          <w:sz w:val="22"/>
        </w:rPr>
        <w:instrText xml:space="preserve"> SEQ Fig. \* ARABIC </w:instrText>
      </w:r>
      <w:r w:rsidRPr="00C37E85">
        <w:rPr>
          <w:rFonts w:eastAsia="等线" w:cs="Times New Roman"/>
          <w:kern w:val="0"/>
          <w:sz w:val="22"/>
        </w:rPr>
        <w:fldChar w:fldCharType="separate"/>
      </w:r>
      <w:r w:rsidR="00D11E5B">
        <w:rPr>
          <w:rFonts w:eastAsia="等线" w:cs="Times New Roman"/>
          <w:noProof/>
          <w:kern w:val="0"/>
          <w:sz w:val="22"/>
        </w:rPr>
        <w:t>4</w:t>
      </w:r>
      <w:r w:rsidRPr="00C37E85">
        <w:rPr>
          <w:rFonts w:eastAsia="等线" w:cs="Times New Roman"/>
          <w:kern w:val="0"/>
          <w:sz w:val="22"/>
        </w:rPr>
        <w:fldChar w:fldCharType="end"/>
      </w:r>
      <w:bookmarkEnd w:id="48"/>
      <w:r w:rsidRPr="00C37E85">
        <w:rPr>
          <w:rFonts w:eastAsia="等线" w:cs="Times New Roman"/>
          <w:kern w:val="0"/>
          <w:sz w:val="22"/>
        </w:rPr>
        <w:t xml:space="preserve"> Illustration of Option 1 </w:t>
      </w:r>
      <w:r w:rsidR="00E13919" w:rsidRPr="00C37E85">
        <w:rPr>
          <w:rFonts w:eastAsia="等线" w:cs="Times New Roman"/>
          <w:kern w:val="0"/>
          <w:sz w:val="22"/>
        </w:rPr>
        <w:t>for</w:t>
      </w:r>
      <w:r w:rsidRPr="00C37E85">
        <w:rPr>
          <w:rFonts w:eastAsia="等线" w:cs="Times New Roman"/>
          <w:kern w:val="0"/>
          <w:sz w:val="22"/>
        </w:rPr>
        <w:t xml:space="preserve"> </w:t>
      </w:r>
      <w:r w:rsidR="004A1AF9" w:rsidRPr="00C37E85">
        <w:rPr>
          <w:rFonts w:eastAsia="等线" w:cs="Times New Roman"/>
          <w:kern w:val="0"/>
          <w:sz w:val="22"/>
        </w:rPr>
        <w:t>target channel</w:t>
      </w:r>
      <w:r w:rsidR="00E13919" w:rsidRPr="00C37E85">
        <w:rPr>
          <w:rFonts w:eastAsia="等线" w:cs="Times New Roman"/>
          <w:kern w:val="0"/>
          <w:sz w:val="22"/>
        </w:rPr>
        <w:t xml:space="preserve"> small scale fading.</w:t>
      </w:r>
    </w:p>
    <w:p w14:paraId="7C42ACB7" w14:textId="2D2112C7" w:rsidR="00242DC9" w:rsidRPr="00C37E85" w:rsidRDefault="00242DC9"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lastRenderedPageBreak/>
        <w:t xml:space="preserve">In Option 1, the LOS ray of Tx-target link and target-Rx link is coupling, and the NLOS clusters of Tx-target link are randomly coupling with the NLOS clusters of target-Rx link. Option 1 exhibits high accuracy, and the computational complexity of channel model and simulation implementation is medium. This </w:t>
      </w:r>
      <w:r w:rsidR="005A28F0" w:rsidRPr="00C37E85">
        <w:rPr>
          <w:rFonts w:cs="Times New Roman"/>
          <w:kern w:val="0"/>
          <w:sz w:val="22"/>
        </w:rPr>
        <w:t xml:space="preserve">1-by-1 </w:t>
      </w:r>
      <w:r w:rsidRPr="00C37E85">
        <w:rPr>
          <w:rFonts w:cs="Times New Roman"/>
          <w:kern w:val="0"/>
          <w:sz w:val="22"/>
        </w:rPr>
        <w:t xml:space="preserve">randomly coupling rule refers to the coupling of rays within a cluster for both azimuth and elevation which has been validated in TR 38.901. What’s more, the </w:t>
      </w:r>
      <w:r w:rsidR="005A28F0" w:rsidRPr="00C37E85">
        <w:rPr>
          <w:rFonts w:cs="Times New Roman"/>
          <w:kern w:val="0"/>
          <w:sz w:val="22"/>
        </w:rPr>
        <w:t xml:space="preserve">1-by-1 </w:t>
      </w:r>
      <w:r w:rsidRPr="00C37E85">
        <w:rPr>
          <w:rFonts w:cs="Times New Roman"/>
          <w:kern w:val="0"/>
          <w:sz w:val="22"/>
        </w:rPr>
        <w:t>randomly coupling rule satisfies the Snell's Law from the perspective of optics.</w:t>
      </w:r>
    </w:p>
    <w:p w14:paraId="5BF3DC6C" w14:textId="37FC3E3A" w:rsidR="00B3752D" w:rsidRPr="00C37E85" w:rsidRDefault="00B3752D" w:rsidP="009771BF">
      <w:pPr>
        <w:adjustRightInd w:val="0"/>
        <w:snapToGrid w:val="0"/>
        <w:spacing w:after="120"/>
        <w:rPr>
          <w:rFonts w:cs="Times New Roman"/>
          <w:b/>
          <w:bCs/>
          <w:kern w:val="0"/>
          <w:sz w:val="22"/>
        </w:rPr>
      </w:pPr>
      <w:r w:rsidRPr="00C37E85">
        <w:rPr>
          <w:rFonts w:cs="Times New Roman"/>
          <w:b/>
          <w:bCs/>
          <w:kern w:val="0"/>
          <w:sz w:val="22"/>
        </w:rPr>
        <w:t>Option 2</w:t>
      </w:r>
    </w:p>
    <w:p w14:paraId="64E47B89" w14:textId="68DA1875" w:rsidR="0069175E" w:rsidRPr="00C37E85" w:rsidRDefault="007558E9"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In Option 2, the small scale parameter</w:t>
      </w:r>
      <w:r w:rsidR="005260F0" w:rsidRPr="00C37E85">
        <w:rPr>
          <w:rFonts w:cs="Times New Roman"/>
          <w:kern w:val="0"/>
          <w:sz w:val="22"/>
        </w:rPr>
        <w:t>s</w:t>
      </w:r>
      <w:r w:rsidRPr="00C37E85">
        <w:rPr>
          <w:rFonts w:cs="Times New Roman"/>
          <w:kern w:val="0"/>
          <w:sz w:val="22"/>
        </w:rPr>
        <w:t xml:space="preserve"> of Tx-target link and target-Rx link </w:t>
      </w:r>
      <w:r w:rsidR="005260F0" w:rsidRPr="00C37E85">
        <w:rPr>
          <w:rFonts w:cs="Times New Roman"/>
          <w:kern w:val="0"/>
          <w:sz w:val="22"/>
        </w:rPr>
        <w:t>are</w:t>
      </w:r>
      <w:r w:rsidRPr="00C37E85">
        <w:rPr>
          <w:rFonts w:cs="Times New Roman"/>
          <w:kern w:val="0"/>
          <w:sz w:val="22"/>
        </w:rPr>
        <w:t xml:space="preserve"> generated based on the TR 38.901, e.g., delay, power, angle, etc.</w:t>
      </w:r>
      <w:r w:rsidR="008A01E6" w:rsidRPr="00C37E85">
        <w:rPr>
          <w:rFonts w:cs="Times New Roman"/>
          <w:kern w:val="0"/>
          <w:sz w:val="22"/>
        </w:rPr>
        <w:t xml:space="preserve"> Any LOS ray or NLOS cluster in </w:t>
      </w:r>
      <w:r w:rsidR="008F7375" w:rsidRPr="00C37E85">
        <w:rPr>
          <w:rFonts w:cs="Times New Roman"/>
          <w:kern w:val="0"/>
          <w:sz w:val="22"/>
        </w:rPr>
        <w:t>one of the two</w:t>
      </w:r>
      <w:r w:rsidR="008A01E6" w:rsidRPr="00C37E85">
        <w:rPr>
          <w:rFonts w:cs="Times New Roman"/>
          <w:kern w:val="0"/>
          <w:sz w:val="22"/>
        </w:rPr>
        <w:t xml:space="preserve"> link</w:t>
      </w:r>
      <w:r w:rsidR="008F7375" w:rsidRPr="00C37E85">
        <w:rPr>
          <w:rFonts w:cs="Times New Roman"/>
          <w:kern w:val="0"/>
          <w:sz w:val="22"/>
        </w:rPr>
        <w:t>s</w:t>
      </w:r>
      <w:r w:rsidR="008A01E6" w:rsidRPr="00C37E85">
        <w:rPr>
          <w:rFonts w:cs="Times New Roman"/>
          <w:kern w:val="0"/>
          <w:sz w:val="22"/>
        </w:rPr>
        <w:t xml:space="preserve"> is coupled with </w:t>
      </w:r>
      <w:r w:rsidR="008F7375" w:rsidRPr="00C37E85">
        <w:rPr>
          <w:rFonts w:cs="Times New Roman"/>
          <w:kern w:val="0"/>
          <w:sz w:val="22"/>
        </w:rPr>
        <w:t xml:space="preserve">all </w:t>
      </w:r>
      <w:r w:rsidR="008A01E6" w:rsidRPr="00C37E85">
        <w:rPr>
          <w:rFonts w:cs="Times New Roman"/>
          <w:kern w:val="0"/>
          <w:sz w:val="22"/>
        </w:rPr>
        <w:t xml:space="preserve">the LOS ray and the NLOS clusters in the </w:t>
      </w:r>
      <w:r w:rsidR="008F7375" w:rsidRPr="00C37E85">
        <w:rPr>
          <w:rFonts w:cs="Times New Roman"/>
          <w:kern w:val="0"/>
          <w:sz w:val="22"/>
        </w:rPr>
        <w:t>other one of the two</w:t>
      </w:r>
      <w:r w:rsidR="008A01E6" w:rsidRPr="00C37E85">
        <w:rPr>
          <w:rFonts w:cs="Times New Roman"/>
          <w:kern w:val="0"/>
          <w:sz w:val="22"/>
        </w:rPr>
        <w:t xml:space="preserve"> link</w:t>
      </w:r>
      <w:r w:rsidR="008F7375" w:rsidRPr="00C37E85">
        <w:rPr>
          <w:rFonts w:cs="Times New Roman"/>
          <w:kern w:val="0"/>
          <w:sz w:val="22"/>
        </w:rPr>
        <w:t>s</w:t>
      </w:r>
      <w:r w:rsidR="008A01E6" w:rsidRPr="00C37E85">
        <w:rPr>
          <w:rFonts w:cs="Times New Roman"/>
          <w:kern w:val="0"/>
          <w:sz w:val="22"/>
        </w:rPr>
        <w:t>.</w:t>
      </w:r>
    </w:p>
    <w:p w14:paraId="06BEEF9C" w14:textId="7AC3658A" w:rsidR="0069175E" w:rsidRPr="00C37E85" w:rsidRDefault="00B01A88"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As depicted in </w:t>
      </w:r>
      <w:r w:rsidR="00186586" w:rsidRPr="00C37E85">
        <w:rPr>
          <w:rFonts w:cs="Times New Roman"/>
          <w:kern w:val="0"/>
          <w:sz w:val="22"/>
        </w:rPr>
        <w:t>c</w:t>
      </w:r>
      <w:r w:rsidRPr="00C37E85">
        <w:rPr>
          <w:rFonts w:cs="Times New Roman"/>
          <w:kern w:val="0"/>
          <w:sz w:val="22"/>
        </w:rPr>
        <w:t xml:space="preserve">ase 1 of </w:t>
      </w:r>
      <w:r w:rsidRPr="00C37E85">
        <w:rPr>
          <w:rFonts w:cs="Times New Roman"/>
          <w:kern w:val="0"/>
          <w:sz w:val="22"/>
        </w:rPr>
        <w:fldChar w:fldCharType="begin"/>
      </w:r>
      <w:r w:rsidRPr="00C37E85">
        <w:rPr>
          <w:rFonts w:cs="Times New Roman"/>
          <w:kern w:val="0"/>
          <w:sz w:val="22"/>
        </w:rPr>
        <w:instrText xml:space="preserve"> REF _Ref158105440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2</w:t>
      </w:r>
      <w:r w:rsidRPr="00C37E85">
        <w:rPr>
          <w:rFonts w:cs="Times New Roman"/>
          <w:kern w:val="0"/>
          <w:sz w:val="22"/>
        </w:rPr>
        <w:fldChar w:fldCharType="end"/>
      </w:r>
      <w:r w:rsidRPr="00C37E85">
        <w:rPr>
          <w:rFonts w:cs="Times New Roman"/>
          <w:kern w:val="0"/>
          <w:sz w:val="22"/>
        </w:rPr>
        <w:t xml:space="preserve">, in </w:t>
      </w:r>
      <w:r w:rsidR="0069175E" w:rsidRPr="00C37E85">
        <w:rPr>
          <w:rFonts w:cs="Times New Roman"/>
          <w:kern w:val="0"/>
          <w:sz w:val="22"/>
        </w:rPr>
        <w:t xml:space="preserve">the case that the </w:t>
      </w:r>
      <w:r w:rsidR="0069175E" w:rsidRPr="00C37E85">
        <w:rPr>
          <w:rFonts w:eastAsia="Yu Mincho" w:cs="Times New Roman"/>
          <w:kern w:val="0"/>
          <w:sz w:val="22"/>
          <w:lang w:eastAsia="ja-JP"/>
        </w:rPr>
        <w:t xml:space="preserve">propagation conditions of </w:t>
      </w:r>
      <w:r w:rsidR="0069175E" w:rsidRPr="00C37E85">
        <w:rPr>
          <w:rFonts w:cs="Times New Roman"/>
          <w:kern w:val="0"/>
          <w:sz w:val="22"/>
        </w:rPr>
        <w:t xml:space="preserve">both Tx-target and target-Rx link are LOS, the number of LOS ray and the number of clusters is 1 and </w:t>
      </w:r>
      <m:oMath>
        <m:r>
          <w:rPr>
            <w:rFonts w:ascii="Cambria Math" w:hAnsi="Cambria Math" w:cs="Times New Roman"/>
            <w:sz w:val="22"/>
          </w:rPr>
          <m:t>N</m:t>
        </m:r>
      </m:oMath>
      <w:r w:rsidR="0069175E" w:rsidRPr="00C37E85">
        <w:rPr>
          <w:rFonts w:cs="Times New Roman"/>
          <w:sz w:val="22"/>
        </w:rPr>
        <w:t xml:space="preserve">, respectively, in both </w:t>
      </w:r>
      <w:r w:rsidR="0069175E" w:rsidRPr="00C37E85">
        <w:rPr>
          <w:rFonts w:cs="Times New Roman"/>
          <w:kern w:val="0"/>
          <w:sz w:val="22"/>
        </w:rPr>
        <w:t xml:space="preserve">Tx-target link and target-Rx link, and </w:t>
      </w:r>
      <w:r w:rsidR="0069175E" w:rsidRPr="00C37E85">
        <w:rPr>
          <w:rFonts w:cs="Times New Roman"/>
          <w:sz w:val="22"/>
        </w:rPr>
        <w:t xml:space="preserve">the total number of paths in Tx-Rx link is </w:t>
      </w:r>
      <m:oMath>
        <m:sSup>
          <m:sSupPr>
            <m:ctrlPr>
              <w:rPr>
                <w:rFonts w:ascii="Cambria Math" w:hAnsi="Cambria Math" w:cs="Times New Roman"/>
                <w:i/>
                <w:sz w:val="22"/>
              </w:rPr>
            </m:ctrlPr>
          </m:sSupPr>
          <m:e>
            <m:d>
              <m:dPr>
                <m:ctrlPr>
                  <w:rPr>
                    <w:rFonts w:ascii="Cambria Math" w:hAnsi="Cambria Math" w:cs="Times New Roman"/>
                    <w:i/>
                    <w:sz w:val="22"/>
                  </w:rPr>
                </m:ctrlPr>
              </m:dPr>
              <m:e>
                <m:r>
                  <w:rPr>
                    <w:rFonts w:ascii="Cambria Math" w:hAnsi="Cambria Math" w:cs="Times New Roman"/>
                    <w:sz w:val="22"/>
                  </w:rPr>
                  <m:t>N+1</m:t>
                </m:r>
              </m:e>
            </m:d>
          </m:e>
          <m:sup>
            <m:r>
              <w:rPr>
                <w:rFonts w:ascii="Cambria Math" w:hAnsi="Cambria Math" w:cs="Times New Roman"/>
                <w:sz w:val="22"/>
              </w:rPr>
              <m:t>2</m:t>
            </m:r>
          </m:sup>
        </m:sSup>
      </m:oMath>
      <w:r w:rsidR="0069175E" w:rsidRPr="00C37E85">
        <w:rPr>
          <w:rFonts w:cs="Times New Roman"/>
          <w:sz w:val="22"/>
        </w:rPr>
        <w:t>.</w:t>
      </w:r>
    </w:p>
    <w:p w14:paraId="2BB8DF54" w14:textId="60DDAD4C" w:rsidR="0069175E" w:rsidRPr="00C37E85" w:rsidRDefault="00B01A88"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As depicted in </w:t>
      </w:r>
      <w:r w:rsidR="00186586" w:rsidRPr="00C37E85">
        <w:rPr>
          <w:rFonts w:cs="Times New Roman"/>
          <w:kern w:val="0"/>
          <w:sz w:val="22"/>
        </w:rPr>
        <w:t>c</w:t>
      </w:r>
      <w:r w:rsidRPr="00C37E85">
        <w:rPr>
          <w:rFonts w:cs="Times New Roman"/>
          <w:kern w:val="0"/>
          <w:sz w:val="22"/>
        </w:rPr>
        <w:t xml:space="preserve">ase 2 of </w:t>
      </w:r>
      <w:r w:rsidRPr="00C37E85">
        <w:rPr>
          <w:rFonts w:cs="Times New Roman"/>
          <w:kern w:val="0"/>
          <w:sz w:val="22"/>
        </w:rPr>
        <w:fldChar w:fldCharType="begin"/>
      </w:r>
      <w:r w:rsidRPr="00C37E85">
        <w:rPr>
          <w:rFonts w:cs="Times New Roman"/>
          <w:kern w:val="0"/>
          <w:sz w:val="22"/>
        </w:rPr>
        <w:instrText xml:space="preserve"> REF _Ref158105440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2</w:t>
      </w:r>
      <w:r w:rsidRPr="00C37E85">
        <w:rPr>
          <w:rFonts w:cs="Times New Roman"/>
          <w:kern w:val="0"/>
          <w:sz w:val="22"/>
        </w:rPr>
        <w:fldChar w:fldCharType="end"/>
      </w:r>
      <w:r w:rsidRPr="00C37E85">
        <w:rPr>
          <w:rFonts w:cs="Times New Roman"/>
          <w:kern w:val="0"/>
          <w:sz w:val="22"/>
        </w:rPr>
        <w:t xml:space="preserve">, in </w:t>
      </w:r>
      <w:r w:rsidR="0069175E" w:rsidRPr="00C37E85">
        <w:rPr>
          <w:rFonts w:cs="Times New Roman"/>
          <w:kern w:val="0"/>
          <w:sz w:val="22"/>
        </w:rPr>
        <w:t xml:space="preserve">the case that the </w:t>
      </w:r>
      <w:r w:rsidR="0069175E" w:rsidRPr="00C37E85">
        <w:rPr>
          <w:rFonts w:eastAsia="Yu Mincho" w:cs="Times New Roman"/>
          <w:kern w:val="0"/>
          <w:sz w:val="22"/>
          <w:lang w:eastAsia="ja-JP"/>
        </w:rPr>
        <w:t>propagation condition of Tx-target link is LOS and the propagation condition of target-Rx link is NLOS</w:t>
      </w:r>
      <w:r w:rsidR="0069175E" w:rsidRPr="00C37E85">
        <w:rPr>
          <w:rFonts w:cs="Times New Roman"/>
          <w:kern w:val="0"/>
          <w:sz w:val="22"/>
        </w:rPr>
        <w:t xml:space="preserve">, the number of LOS ray and the number of clusters is 1 and </w:t>
      </w:r>
      <m:oMath>
        <m:r>
          <w:rPr>
            <w:rFonts w:ascii="Cambria Math" w:hAnsi="Cambria Math" w:cs="Times New Roman"/>
            <w:sz w:val="22"/>
          </w:rPr>
          <m:t>N</m:t>
        </m:r>
      </m:oMath>
      <w:r w:rsidR="0069175E" w:rsidRPr="00C37E85">
        <w:rPr>
          <w:rFonts w:cs="Times New Roman"/>
          <w:sz w:val="22"/>
        </w:rPr>
        <w:t xml:space="preserve">, respectively, in </w:t>
      </w:r>
      <w:r w:rsidR="0069175E" w:rsidRPr="00C37E85">
        <w:rPr>
          <w:rFonts w:cs="Times New Roman"/>
          <w:kern w:val="0"/>
          <w:sz w:val="22"/>
        </w:rPr>
        <w:t xml:space="preserve">Tx-target link, the number of clusters is </w:t>
      </w:r>
      <m:oMath>
        <m:r>
          <w:rPr>
            <w:rFonts w:ascii="Cambria Math" w:hAnsi="Cambria Math" w:cs="Times New Roman"/>
            <w:sz w:val="22"/>
          </w:rPr>
          <m:t>N</m:t>
        </m:r>
      </m:oMath>
      <w:r w:rsidR="0069175E" w:rsidRPr="00C37E85">
        <w:rPr>
          <w:rFonts w:cs="Times New Roman"/>
          <w:sz w:val="22"/>
        </w:rPr>
        <w:t xml:space="preserve"> in </w:t>
      </w:r>
      <w:r w:rsidR="0069175E" w:rsidRPr="00C37E85">
        <w:rPr>
          <w:rFonts w:cs="Times New Roman"/>
          <w:kern w:val="0"/>
          <w:sz w:val="22"/>
        </w:rPr>
        <w:t xml:space="preserve">target-Rx link, and </w:t>
      </w:r>
      <w:r w:rsidR="0069175E" w:rsidRPr="00C37E85">
        <w:rPr>
          <w:rFonts w:cs="Times New Roman"/>
          <w:sz w:val="22"/>
        </w:rPr>
        <w:t xml:space="preserve">the total number of paths in Tx-Rx link is </w:t>
      </w:r>
      <m:oMath>
        <m:r>
          <w:rPr>
            <w:rFonts w:ascii="Cambria Math" w:hAnsi="Cambria Math" w:cs="Times New Roman"/>
            <w:sz w:val="22"/>
          </w:rPr>
          <m:t>N</m:t>
        </m:r>
        <m:d>
          <m:dPr>
            <m:ctrlPr>
              <w:rPr>
                <w:rFonts w:ascii="Cambria Math" w:hAnsi="Cambria Math" w:cs="Times New Roman"/>
                <w:i/>
                <w:sz w:val="22"/>
              </w:rPr>
            </m:ctrlPr>
          </m:dPr>
          <m:e>
            <m:r>
              <w:rPr>
                <w:rFonts w:ascii="Cambria Math" w:hAnsi="Cambria Math" w:cs="Times New Roman"/>
                <w:sz w:val="22"/>
              </w:rPr>
              <m:t>N+1</m:t>
            </m:r>
          </m:e>
        </m:d>
      </m:oMath>
      <w:r w:rsidR="0069175E" w:rsidRPr="00C37E85">
        <w:rPr>
          <w:rFonts w:cs="Times New Roman"/>
          <w:sz w:val="22"/>
        </w:rPr>
        <w:t>.</w:t>
      </w:r>
    </w:p>
    <w:p w14:paraId="62E64E41" w14:textId="20E87F12" w:rsidR="0069175E" w:rsidRPr="00C37E85" w:rsidRDefault="00B01A88"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cs="Times New Roman"/>
          <w:kern w:val="0"/>
          <w:sz w:val="22"/>
        </w:rPr>
        <w:t xml:space="preserve">As depicted in </w:t>
      </w:r>
      <w:r w:rsidR="00186586" w:rsidRPr="00C37E85">
        <w:rPr>
          <w:rFonts w:cs="Times New Roman"/>
          <w:kern w:val="0"/>
          <w:sz w:val="22"/>
        </w:rPr>
        <w:t>c</w:t>
      </w:r>
      <w:r w:rsidRPr="00C37E85">
        <w:rPr>
          <w:rFonts w:cs="Times New Roman"/>
          <w:kern w:val="0"/>
          <w:sz w:val="22"/>
        </w:rPr>
        <w:t xml:space="preserve">ase 3 of </w:t>
      </w:r>
      <w:r w:rsidRPr="00C37E85">
        <w:rPr>
          <w:rFonts w:cs="Times New Roman"/>
          <w:kern w:val="0"/>
          <w:sz w:val="22"/>
        </w:rPr>
        <w:fldChar w:fldCharType="begin"/>
      </w:r>
      <w:r w:rsidRPr="00C37E85">
        <w:rPr>
          <w:rFonts w:cs="Times New Roman"/>
          <w:kern w:val="0"/>
          <w:sz w:val="22"/>
        </w:rPr>
        <w:instrText xml:space="preserve"> REF _Ref158105440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2</w:t>
      </w:r>
      <w:r w:rsidRPr="00C37E85">
        <w:rPr>
          <w:rFonts w:cs="Times New Roman"/>
          <w:kern w:val="0"/>
          <w:sz w:val="22"/>
        </w:rPr>
        <w:fldChar w:fldCharType="end"/>
      </w:r>
      <w:r w:rsidRPr="00C37E85">
        <w:rPr>
          <w:rFonts w:cs="Times New Roman"/>
          <w:kern w:val="0"/>
          <w:sz w:val="22"/>
        </w:rPr>
        <w:t xml:space="preserve">, </w:t>
      </w:r>
      <w:r w:rsidRPr="00C37E85">
        <w:rPr>
          <w:rFonts w:eastAsia="Yu Mincho" w:cs="Times New Roman"/>
          <w:kern w:val="0"/>
          <w:sz w:val="22"/>
          <w:lang w:eastAsia="ja-JP"/>
        </w:rPr>
        <w:t>i</w:t>
      </w:r>
      <w:r w:rsidR="0069175E" w:rsidRPr="00C37E85">
        <w:rPr>
          <w:rFonts w:eastAsia="Yu Mincho" w:cs="Times New Roman"/>
          <w:kern w:val="0"/>
          <w:sz w:val="22"/>
          <w:lang w:eastAsia="ja-JP"/>
        </w:rPr>
        <w:t xml:space="preserve">n the case that the propagation condition of Tx-target link is NLOS and the propagation condition of target-Rx link is LOS, </w:t>
      </w:r>
      <w:r w:rsidR="004E3B1E" w:rsidRPr="00C37E85">
        <w:rPr>
          <w:rFonts w:cs="Times New Roman"/>
          <w:kern w:val="0"/>
          <w:sz w:val="22"/>
        </w:rPr>
        <w:t xml:space="preserve">the number of clusters is </w:t>
      </w:r>
      <m:oMath>
        <m:r>
          <w:rPr>
            <w:rFonts w:ascii="Cambria Math" w:hAnsi="Cambria Math" w:cs="Times New Roman"/>
            <w:sz w:val="22"/>
          </w:rPr>
          <m:t>N</m:t>
        </m:r>
      </m:oMath>
      <w:r w:rsidR="004E3B1E" w:rsidRPr="00C37E85">
        <w:rPr>
          <w:rFonts w:cs="Times New Roman"/>
          <w:sz w:val="22"/>
        </w:rPr>
        <w:t xml:space="preserve"> in </w:t>
      </w:r>
      <w:r w:rsidR="004E3B1E" w:rsidRPr="00C37E85">
        <w:rPr>
          <w:rFonts w:cs="Times New Roman"/>
          <w:kern w:val="0"/>
          <w:sz w:val="22"/>
        </w:rPr>
        <w:t xml:space="preserve">Tx-target link, </w:t>
      </w:r>
      <w:r w:rsidR="0069175E" w:rsidRPr="00C37E85">
        <w:rPr>
          <w:rFonts w:cs="Times New Roman"/>
          <w:kern w:val="0"/>
          <w:sz w:val="22"/>
        </w:rPr>
        <w:t xml:space="preserve">the number of LOS ray and the number of clusters is 1 and </w:t>
      </w:r>
      <m:oMath>
        <m:r>
          <w:rPr>
            <w:rFonts w:ascii="Cambria Math" w:hAnsi="Cambria Math" w:cs="Times New Roman"/>
            <w:sz w:val="22"/>
          </w:rPr>
          <m:t>N</m:t>
        </m:r>
      </m:oMath>
      <w:r w:rsidR="0069175E" w:rsidRPr="00C37E85">
        <w:rPr>
          <w:rFonts w:cs="Times New Roman"/>
          <w:sz w:val="22"/>
        </w:rPr>
        <w:t xml:space="preserve">, respectively, in </w:t>
      </w:r>
      <w:r w:rsidR="004E3B1E" w:rsidRPr="00C37E85">
        <w:rPr>
          <w:rFonts w:cs="Times New Roman"/>
          <w:kern w:val="0"/>
          <w:sz w:val="22"/>
        </w:rPr>
        <w:t>target</w:t>
      </w:r>
      <w:r w:rsidR="0069175E" w:rsidRPr="00C37E85">
        <w:rPr>
          <w:rFonts w:cs="Times New Roman"/>
          <w:kern w:val="0"/>
          <w:sz w:val="22"/>
        </w:rPr>
        <w:t>-</w:t>
      </w:r>
      <w:r w:rsidR="004E3B1E" w:rsidRPr="00C37E85">
        <w:rPr>
          <w:rFonts w:cs="Times New Roman"/>
          <w:kern w:val="0"/>
          <w:sz w:val="22"/>
        </w:rPr>
        <w:t>Rx</w:t>
      </w:r>
      <w:r w:rsidR="0069175E" w:rsidRPr="00C37E85">
        <w:rPr>
          <w:rFonts w:cs="Times New Roman"/>
          <w:kern w:val="0"/>
          <w:sz w:val="22"/>
        </w:rPr>
        <w:t xml:space="preserve"> link, and </w:t>
      </w:r>
      <w:r w:rsidR="0069175E" w:rsidRPr="00C37E85">
        <w:rPr>
          <w:rFonts w:cs="Times New Roman"/>
          <w:sz w:val="22"/>
        </w:rPr>
        <w:t xml:space="preserve">the total number of paths in Tx-Rx link is </w:t>
      </w:r>
      <m:oMath>
        <m:r>
          <w:rPr>
            <w:rFonts w:ascii="Cambria Math" w:hAnsi="Cambria Math" w:cs="Times New Roman"/>
            <w:sz w:val="22"/>
          </w:rPr>
          <m:t>N</m:t>
        </m:r>
        <m:d>
          <m:dPr>
            <m:ctrlPr>
              <w:rPr>
                <w:rFonts w:ascii="Cambria Math" w:hAnsi="Cambria Math" w:cs="Times New Roman"/>
                <w:i/>
                <w:sz w:val="22"/>
              </w:rPr>
            </m:ctrlPr>
          </m:dPr>
          <m:e>
            <m:r>
              <w:rPr>
                <w:rFonts w:ascii="Cambria Math" w:hAnsi="Cambria Math" w:cs="Times New Roman"/>
                <w:sz w:val="22"/>
              </w:rPr>
              <m:t>N+1</m:t>
            </m:r>
          </m:e>
        </m:d>
      </m:oMath>
      <w:r w:rsidR="0069175E" w:rsidRPr="00C37E85">
        <w:rPr>
          <w:rFonts w:cs="Times New Roman"/>
          <w:sz w:val="22"/>
        </w:rPr>
        <w:t>.</w:t>
      </w:r>
    </w:p>
    <w:p w14:paraId="53B708CC" w14:textId="79A5BE08" w:rsidR="001129A4" w:rsidRPr="00C37E85" w:rsidRDefault="00B01A88"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cs="Times New Roman"/>
          <w:kern w:val="0"/>
          <w:sz w:val="22"/>
        </w:rPr>
        <w:t xml:space="preserve">As depicted in </w:t>
      </w:r>
      <w:r w:rsidR="00186586" w:rsidRPr="00C37E85">
        <w:rPr>
          <w:rFonts w:cs="Times New Roman"/>
          <w:kern w:val="0"/>
          <w:sz w:val="22"/>
        </w:rPr>
        <w:t>c</w:t>
      </w:r>
      <w:r w:rsidRPr="00C37E85">
        <w:rPr>
          <w:rFonts w:cs="Times New Roman"/>
          <w:kern w:val="0"/>
          <w:sz w:val="22"/>
        </w:rPr>
        <w:t xml:space="preserve">ase 4 of </w:t>
      </w:r>
      <w:r w:rsidRPr="00C37E85">
        <w:rPr>
          <w:rFonts w:cs="Times New Roman"/>
          <w:kern w:val="0"/>
          <w:sz w:val="22"/>
        </w:rPr>
        <w:fldChar w:fldCharType="begin"/>
      </w:r>
      <w:r w:rsidRPr="00C37E85">
        <w:rPr>
          <w:rFonts w:cs="Times New Roman"/>
          <w:kern w:val="0"/>
          <w:sz w:val="22"/>
        </w:rPr>
        <w:instrText xml:space="preserve"> REF _Ref158105440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2</w:t>
      </w:r>
      <w:r w:rsidRPr="00C37E85">
        <w:rPr>
          <w:rFonts w:cs="Times New Roman"/>
          <w:kern w:val="0"/>
          <w:sz w:val="22"/>
        </w:rPr>
        <w:fldChar w:fldCharType="end"/>
      </w:r>
      <w:r w:rsidRPr="00C37E85">
        <w:rPr>
          <w:rFonts w:cs="Times New Roman"/>
          <w:kern w:val="0"/>
          <w:sz w:val="22"/>
        </w:rPr>
        <w:t xml:space="preserve">, in </w:t>
      </w:r>
      <w:r w:rsidR="004E3B1E" w:rsidRPr="00C37E85">
        <w:rPr>
          <w:rFonts w:cs="Times New Roman"/>
          <w:kern w:val="0"/>
          <w:sz w:val="22"/>
        </w:rPr>
        <w:t xml:space="preserve">the case that the </w:t>
      </w:r>
      <w:r w:rsidR="004E3B1E" w:rsidRPr="00C37E85">
        <w:rPr>
          <w:rFonts w:eastAsia="Yu Mincho" w:cs="Times New Roman"/>
          <w:kern w:val="0"/>
          <w:sz w:val="22"/>
          <w:lang w:eastAsia="ja-JP"/>
        </w:rPr>
        <w:t xml:space="preserve">propagation conditions of </w:t>
      </w:r>
      <w:r w:rsidR="004E3B1E" w:rsidRPr="00C37E85">
        <w:rPr>
          <w:rFonts w:cs="Times New Roman"/>
          <w:kern w:val="0"/>
          <w:sz w:val="22"/>
        </w:rPr>
        <w:t xml:space="preserve">both Tx-target and target-Rx link are NLOS, </w:t>
      </w:r>
      <w:r w:rsidR="001129A4" w:rsidRPr="00C37E85">
        <w:rPr>
          <w:rFonts w:cs="Times New Roman"/>
          <w:kern w:val="0"/>
          <w:sz w:val="22"/>
        </w:rPr>
        <w:t xml:space="preserve">the number of clusters is </w:t>
      </w:r>
      <m:oMath>
        <m:r>
          <w:rPr>
            <w:rFonts w:ascii="Cambria Math" w:hAnsi="Cambria Math" w:cs="Times New Roman"/>
            <w:sz w:val="22"/>
          </w:rPr>
          <m:t>N</m:t>
        </m:r>
      </m:oMath>
      <w:r w:rsidR="001129A4" w:rsidRPr="00C37E85">
        <w:rPr>
          <w:rFonts w:cs="Times New Roman"/>
          <w:sz w:val="22"/>
        </w:rPr>
        <w:t xml:space="preserve"> in both </w:t>
      </w:r>
      <w:r w:rsidR="001129A4" w:rsidRPr="00C37E85">
        <w:rPr>
          <w:rFonts w:cs="Times New Roman"/>
          <w:kern w:val="0"/>
          <w:sz w:val="22"/>
        </w:rPr>
        <w:t xml:space="preserve">Tx-target link and target-Rx link, and </w:t>
      </w:r>
      <w:r w:rsidR="001129A4" w:rsidRPr="00C37E85">
        <w:rPr>
          <w:rFonts w:cs="Times New Roman"/>
          <w:sz w:val="22"/>
        </w:rPr>
        <w:t xml:space="preserve">the total number of paths in Tx-Rx link is </w:t>
      </w:r>
      <m:oMath>
        <m:sSup>
          <m:sSupPr>
            <m:ctrlPr>
              <w:rPr>
                <w:rFonts w:ascii="Cambria Math" w:hAnsi="Cambria Math" w:cs="Times New Roman"/>
                <w:i/>
                <w:sz w:val="22"/>
              </w:rPr>
            </m:ctrlPr>
          </m:sSupPr>
          <m:e>
            <m:r>
              <w:rPr>
                <w:rFonts w:ascii="Cambria Math" w:hAnsi="Cambria Math" w:cs="Times New Roman"/>
                <w:sz w:val="22"/>
              </w:rPr>
              <m:t>N</m:t>
            </m:r>
          </m:e>
          <m:sup>
            <m:r>
              <w:rPr>
                <w:rFonts w:ascii="Cambria Math" w:hAnsi="Cambria Math" w:cs="Times New Roman"/>
                <w:sz w:val="22"/>
              </w:rPr>
              <m:t>2</m:t>
            </m:r>
          </m:sup>
        </m:sSup>
      </m:oMath>
      <w:r w:rsidR="001129A4" w:rsidRPr="00C37E85">
        <w:rPr>
          <w:rFonts w:cs="Times New Roman"/>
          <w:sz w:val="22"/>
        </w:rPr>
        <w:t>.</w:t>
      </w:r>
    </w:p>
    <w:p w14:paraId="4E419FD3" w14:textId="7AC2E631" w:rsidR="007558E9" w:rsidRPr="00C37E85" w:rsidRDefault="007558E9"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Based on the coupling rule, the small scale parameter of Tx-Rx link is generated by concatenating the small scale parameter</w:t>
      </w:r>
      <w:r w:rsidR="005260F0" w:rsidRPr="00C37E85">
        <w:rPr>
          <w:rFonts w:cs="Times New Roman"/>
          <w:kern w:val="0"/>
          <w:sz w:val="22"/>
        </w:rPr>
        <w:t>s</w:t>
      </w:r>
      <w:r w:rsidRPr="00C37E85">
        <w:rPr>
          <w:rFonts w:cs="Times New Roman"/>
          <w:kern w:val="0"/>
          <w:sz w:val="22"/>
        </w:rPr>
        <w:t xml:space="preserve"> of Tx-target link and target-Rx link. The channel coefficient of </w:t>
      </w:r>
      <w:r w:rsidR="004A1AF9" w:rsidRPr="00C37E85">
        <w:rPr>
          <w:rFonts w:cs="Times New Roman"/>
          <w:kern w:val="0"/>
          <w:sz w:val="22"/>
        </w:rPr>
        <w:t>target channel</w:t>
      </w:r>
      <w:r w:rsidRPr="00C37E85">
        <w:rPr>
          <w:rFonts w:cs="Times New Roman"/>
          <w:kern w:val="0"/>
          <w:sz w:val="22"/>
        </w:rPr>
        <w:t xml:space="preserve"> can thus be generated based on the small scale parameter of Tx-Rx link. </w:t>
      </w:r>
      <w:r w:rsidR="00EA5607" w:rsidRPr="00C37E85">
        <w:rPr>
          <w:rFonts w:cs="Times New Roman"/>
          <w:kern w:val="0"/>
          <w:sz w:val="22"/>
        </w:rPr>
        <w:fldChar w:fldCharType="begin"/>
      </w:r>
      <w:r w:rsidR="00EA5607" w:rsidRPr="00C37E85">
        <w:rPr>
          <w:rFonts w:cs="Times New Roman"/>
          <w:kern w:val="0"/>
          <w:sz w:val="22"/>
        </w:rPr>
        <w:instrText xml:space="preserve"> REF _Ref157600942 \h </w:instrText>
      </w:r>
      <w:r w:rsidR="00A10D7D" w:rsidRPr="00C37E85">
        <w:rPr>
          <w:rFonts w:cs="Times New Roman"/>
          <w:kern w:val="0"/>
          <w:sz w:val="22"/>
        </w:rPr>
        <w:instrText xml:space="preserve"> \* MERGEFORMAT </w:instrText>
      </w:r>
      <w:r w:rsidR="00EA5607" w:rsidRPr="00C37E85">
        <w:rPr>
          <w:rFonts w:cs="Times New Roman"/>
          <w:kern w:val="0"/>
          <w:sz w:val="22"/>
        </w:rPr>
      </w:r>
      <w:r w:rsidR="00EA5607"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5</w:t>
      </w:r>
      <w:r w:rsidR="00EA5607" w:rsidRPr="00C37E85">
        <w:rPr>
          <w:rFonts w:cs="Times New Roman"/>
          <w:kern w:val="0"/>
          <w:sz w:val="22"/>
        </w:rPr>
        <w:fldChar w:fldCharType="end"/>
      </w:r>
      <w:r w:rsidR="00EA5607" w:rsidRPr="00C37E85">
        <w:rPr>
          <w:rFonts w:cs="Times New Roman"/>
          <w:kern w:val="0"/>
          <w:sz w:val="22"/>
        </w:rPr>
        <w:t xml:space="preserve"> </w:t>
      </w:r>
      <w:r w:rsidRPr="00C37E85">
        <w:rPr>
          <w:rFonts w:cs="Times New Roman"/>
          <w:kern w:val="0"/>
          <w:sz w:val="22"/>
        </w:rPr>
        <w:t xml:space="preserve">illustrates the Option </w:t>
      </w:r>
      <w:r w:rsidR="002D1AF1" w:rsidRPr="00C37E85">
        <w:rPr>
          <w:rFonts w:cs="Times New Roman"/>
          <w:kern w:val="0"/>
          <w:sz w:val="22"/>
        </w:rPr>
        <w:t>2</w:t>
      </w:r>
      <w:r w:rsidRPr="00C37E85">
        <w:rPr>
          <w:rFonts w:cs="Times New Roman"/>
          <w:kern w:val="0"/>
          <w:sz w:val="22"/>
        </w:rPr>
        <w:t xml:space="preserve"> for </w:t>
      </w:r>
      <w:r w:rsidR="004A1AF9" w:rsidRPr="00C37E85">
        <w:rPr>
          <w:rFonts w:cs="Times New Roman"/>
          <w:kern w:val="0"/>
          <w:sz w:val="22"/>
        </w:rPr>
        <w:t>target channel</w:t>
      </w:r>
      <w:r w:rsidRPr="00C37E85">
        <w:rPr>
          <w:rFonts w:cs="Times New Roman"/>
          <w:kern w:val="0"/>
          <w:sz w:val="22"/>
        </w:rPr>
        <w:t xml:space="preserve"> small scale fading with one LOS </w:t>
      </w:r>
      <w:r w:rsidR="005260F0" w:rsidRPr="00C37E85">
        <w:rPr>
          <w:rFonts w:cs="Times New Roman"/>
          <w:kern w:val="0"/>
          <w:sz w:val="22"/>
        </w:rPr>
        <w:t>ray</w:t>
      </w:r>
      <w:r w:rsidRPr="00C37E85">
        <w:rPr>
          <w:rFonts w:cs="Times New Roman"/>
          <w:kern w:val="0"/>
          <w:sz w:val="22"/>
        </w:rPr>
        <w:t xml:space="preserve"> and two clusters in both Tx-target link and target-Rx link</w:t>
      </w:r>
      <w:r w:rsidR="007A31C8" w:rsidRPr="00C37E85">
        <w:rPr>
          <w:rFonts w:cs="Times New Roman"/>
          <w:kern w:val="0"/>
          <w:sz w:val="22"/>
        </w:rPr>
        <w:t>, and t</w:t>
      </w:r>
      <w:r w:rsidR="008F7375" w:rsidRPr="00C37E85">
        <w:rPr>
          <w:rFonts w:cs="Times New Roman"/>
          <w:kern w:val="0"/>
          <w:sz w:val="22"/>
        </w:rPr>
        <w:t>he total number of paths</w:t>
      </w:r>
      <w:r w:rsidR="007A31C8" w:rsidRPr="00C37E85">
        <w:rPr>
          <w:rFonts w:cs="Times New Roman"/>
          <w:kern w:val="0"/>
          <w:sz w:val="22"/>
        </w:rPr>
        <w:t xml:space="preserve"> </w:t>
      </w:r>
      <w:r w:rsidR="007A31C8" w:rsidRPr="00C37E85">
        <w:rPr>
          <w:rFonts w:cs="Times New Roman"/>
          <w:sz w:val="22"/>
        </w:rPr>
        <w:t>in Tx-Rx link</w:t>
      </w:r>
      <w:r w:rsidR="008F7375" w:rsidRPr="00C37E85">
        <w:rPr>
          <w:rFonts w:cs="Times New Roman"/>
          <w:kern w:val="0"/>
          <w:sz w:val="22"/>
        </w:rPr>
        <w:t xml:space="preserve"> is 9.</w:t>
      </w:r>
    </w:p>
    <w:p w14:paraId="7185FB32" w14:textId="4CB6668A" w:rsidR="002071F1" w:rsidRPr="00C37E85" w:rsidRDefault="005077C2" w:rsidP="009771BF">
      <w:pPr>
        <w:widowControl/>
        <w:overflowPunct w:val="0"/>
        <w:autoSpaceDE w:val="0"/>
        <w:autoSpaceDN w:val="0"/>
        <w:adjustRightInd w:val="0"/>
        <w:snapToGrid w:val="0"/>
        <w:spacing w:after="120"/>
        <w:jc w:val="center"/>
        <w:textAlignment w:val="baseline"/>
        <w:rPr>
          <w:rFonts w:cs="Times New Roman"/>
          <w:sz w:val="22"/>
        </w:rPr>
      </w:pPr>
      <w:r w:rsidRPr="00C37E85">
        <w:rPr>
          <w:rFonts w:cs="Times New Roman"/>
          <w:sz w:val="22"/>
        </w:rPr>
        <w:object w:dxaOrig="7440" w:dyaOrig="2641" w14:anchorId="6CCCD84F">
          <v:shape id="_x0000_i1033" type="#_x0000_t75" style="width:341.2pt;height:121pt" o:ole="">
            <v:imagedata r:id="rId24" o:title=""/>
          </v:shape>
          <o:OLEObject Type="Embed" ProgID="Visio.Drawing.15" ShapeID="_x0000_i1033" DrawAspect="Content" ObjectID="_1773849066" r:id="rId25"/>
        </w:object>
      </w:r>
    </w:p>
    <w:p w14:paraId="6840CF7F" w14:textId="053C95CC" w:rsidR="002D1AF1" w:rsidRPr="00C37E85" w:rsidRDefault="002D1AF1" w:rsidP="009771BF">
      <w:pPr>
        <w:adjustRightInd w:val="0"/>
        <w:snapToGrid w:val="0"/>
        <w:spacing w:after="120"/>
        <w:jc w:val="center"/>
        <w:rPr>
          <w:rFonts w:eastAsia="等线" w:cs="Times New Roman"/>
          <w:kern w:val="0"/>
          <w:sz w:val="22"/>
        </w:rPr>
      </w:pPr>
      <w:bookmarkStart w:id="49" w:name="_Ref157600942"/>
      <w:r w:rsidRPr="00C37E85">
        <w:rPr>
          <w:rFonts w:eastAsia="等线" w:cs="Times New Roman"/>
          <w:kern w:val="0"/>
          <w:sz w:val="22"/>
        </w:rPr>
        <w:t xml:space="preserve">Fig. </w:t>
      </w:r>
      <w:r w:rsidRPr="00C37E85">
        <w:rPr>
          <w:rFonts w:eastAsia="等线" w:cs="Times New Roman"/>
          <w:kern w:val="0"/>
          <w:sz w:val="22"/>
        </w:rPr>
        <w:fldChar w:fldCharType="begin"/>
      </w:r>
      <w:r w:rsidRPr="00C37E85">
        <w:rPr>
          <w:rFonts w:eastAsia="等线" w:cs="Times New Roman"/>
          <w:kern w:val="0"/>
          <w:sz w:val="22"/>
        </w:rPr>
        <w:instrText xml:space="preserve"> SEQ Fig. \* ARABIC </w:instrText>
      </w:r>
      <w:r w:rsidRPr="00C37E85">
        <w:rPr>
          <w:rFonts w:eastAsia="等线" w:cs="Times New Roman"/>
          <w:kern w:val="0"/>
          <w:sz w:val="22"/>
        </w:rPr>
        <w:fldChar w:fldCharType="separate"/>
      </w:r>
      <w:r w:rsidR="00D11E5B">
        <w:rPr>
          <w:rFonts w:eastAsia="等线" w:cs="Times New Roman"/>
          <w:noProof/>
          <w:kern w:val="0"/>
          <w:sz w:val="22"/>
        </w:rPr>
        <w:t>5</w:t>
      </w:r>
      <w:r w:rsidRPr="00C37E85">
        <w:rPr>
          <w:rFonts w:eastAsia="等线" w:cs="Times New Roman"/>
          <w:kern w:val="0"/>
          <w:sz w:val="22"/>
        </w:rPr>
        <w:fldChar w:fldCharType="end"/>
      </w:r>
      <w:bookmarkEnd w:id="49"/>
      <w:r w:rsidRPr="00C37E85">
        <w:rPr>
          <w:rFonts w:eastAsia="等线" w:cs="Times New Roman"/>
          <w:kern w:val="0"/>
          <w:sz w:val="22"/>
        </w:rPr>
        <w:t xml:space="preserve"> Illustration of Option 2 for </w:t>
      </w:r>
      <w:r w:rsidR="004A1AF9" w:rsidRPr="00C37E85">
        <w:rPr>
          <w:rFonts w:eastAsia="等线" w:cs="Times New Roman"/>
          <w:kern w:val="0"/>
          <w:sz w:val="22"/>
        </w:rPr>
        <w:t>target channel</w:t>
      </w:r>
      <w:r w:rsidRPr="00C37E85">
        <w:rPr>
          <w:rFonts w:eastAsia="等线" w:cs="Times New Roman"/>
          <w:kern w:val="0"/>
          <w:sz w:val="22"/>
        </w:rPr>
        <w:t xml:space="preserve"> small scale fading.</w:t>
      </w:r>
    </w:p>
    <w:p w14:paraId="14FCE14B" w14:textId="17603E8F" w:rsidR="00242DC9" w:rsidRPr="00C37E85" w:rsidRDefault="00242DC9" w:rsidP="009771BF">
      <w:pPr>
        <w:widowControl/>
        <w:overflowPunct w:val="0"/>
        <w:autoSpaceDE w:val="0"/>
        <w:autoSpaceDN w:val="0"/>
        <w:adjustRightInd w:val="0"/>
        <w:snapToGrid w:val="0"/>
        <w:spacing w:after="120"/>
        <w:textAlignment w:val="baseline"/>
        <w:rPr>
          <w:rFonts w:cs="Times New Roman"/>
          <w:b/>
          <w:bCs/>
          <w:i/>
          <w:iCs/>
          <w:sz w:val="22"/>
        </w:rPr>
      </w:pPr>
      <w:r w:rsidRPr="00C37E85">
        <w:rPr>
          <w:rFonts w:cs="Times New Roman"/>
          <w:kern w:val="0"/>
          <w:sz w:val="22"/>
        </w:rPr>
        <w:t xml:space="preserve">In Option 2, the LOS ray of Tx-target link is coupling with both the LOS ray and the NLOS clusters in target-Rx link, while the NLOS clusters of Tx-target link are also coupling with both the LOS ray and the NLOS clusters in target-Rx link. Option 2 exhibits high accuracy, but results in high computational complexity of channel model and simulation implementation. This one-to-all coupling rule can be illustrated from the perspective of </w:t>
      </w:r>
      <w:r w:rsidR="008F7375" w:rsidRPr="00C37E85">
        <w:rPr>
          <w:rFonts w:cs="Times New Roman"/>
          <w:kern w:val="0"/>
          <w:sz w:val="22"/>
        </w:rPr>
        <w:t xml:space="preserve">field </w:t>
      </w:r>
      <w:r w:rsidRPr="00C37E85">
        <w:rPr>
          <w:rFonts w:cs="Times New Roman"/>
          <w:kern w:val="0"/>
          <w:sz w:val="22"/>
        </w:rPr>
        <w:t>theory.</w:t>
      </w:r>
    </w:p>
    <w:p w14:paraId="69F0CBC4" w14:textId="1315D0D5" w:rsidR="00EC25F4" w:rsidRPr="00C37E85" w:rsidRDefault="00EC25F4"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fldChar w:fldCharType="begin"/>
      </w:r>
      <w:r w:rsidRPr="00C37E85">
        <w:rPr>
          <w:rFonts w:cs="Times New Roman"/>
          <w:kern w:val="0"/>
          <w:sz w:val="22"/>
        </w:rPr>
        <w:instrText xml:space="preserve"> REF _Ref157603545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cs="Times New Roman"/>
          <w:kern w:val="0"/>
          <w:sz w:val="22"/>
        </w:rPr>
        <w:t xml:space="preserve">Table </w:t>
      </w:r>
      <w:r w:rsidR="00D11E5B">
        <w:rPr>
          <w:rFonts w:cs="Times New Roman"/>
          <w:noProof/>
          <w:kern w:val="0"/>
          <w:sz w:val="22"/>
        </w:rPr>
        <w:t>3</w:t>
      </w:r>
      <w:r w:rsidRPr="00C37E85">
        <w:rPr>
          <w:rFonts w:cs="Times New Roman"/>
          <w:kern w:val="0"/>
          <w:sz w:val="22"/>
        </w:rPr>
        <w:fldChar w:fldCharType="end"/>
      </w:r>
      <w:r w:rsidRPr="00C37E85">
        <w:rPr>
          <w:rFonts w:cs="Times New Roman"/>
          <w:kern w:val="0"/>
          <w:sz w:val="22"/>
        </w:rPr>
        <w:t xml:space="preserve"> lists the pros and cons for different options of </w:t>
      </w:r>
      <w:r w:rsidR="004A1AF9" w:rsidRPr="00C37E85">
        <w:rPr>
          <w:rFonts w:cs="Times New Roman"/>
          <w:kern w:val="0"/>
          <w:sz w:val="22"/>
        </w:rPr>
        <w:t>target channel</w:t>
      </w:r>
      <w:r w:rsidRPr="00C37E85">
        <w:rPr>
          <w:rFonts w:cs="Times New Roman"/>
          <w:kern w:val="0"/>
          <w:sz w:val="22"/>
        </w:rPr>
        <w:t xml:space="preserve"> small scale fading.</w:t>
      </w:r>
    </w:p>
    <w:p w14:paraId="55C61736" w14:textId="64E7FB12" w:rsidR="00EC25F4" w:rsidRPr="00C37E85" w:rsidRDefault="00EC25F4" w:rsidP="009771BF">
      <w:pPr>
        <w:pStyle w:val="a9"/>
        <w:adjustRightInd w:val="0"/>
        <w:snapToGrid w:val="0"/>
        <w:spacing w:before="120"/>
        <w:jc w:val="center"/>
        <w:rPr>
          <w:rFonts w:ascii="Times New Roman" w:eastAsiaTheme="minorEastAsia" w:hAnsi="Times New Roman" w:cs="Times New Roman"/>
          <w:kern w:val="0"/>
          <w:sz w:val="22"/>
          <w:szCs w:val="22"/>
        </w:rPr>
      </w:pPr>
      <w:bookmarkStart w:id="50" w:name="_Ref157603545"/>
      <w:r w:rsidRPr="00C37E85">
        <w:rPr>
          <w:rFonts w:ascii="Times New Roman" w:eastAsiaTheme="minorEastAsia" w:hAnsi="Times New Roman" w:cs="Times New Roman"/>
          <w:kern w:val="0"/>
          <w:sz w:val="22"/>
          <w:szCs w:val="22"/>
        </w:rPr>
        <w:t xml:space="preserve">Table </w:t>
      </w:r>
      <w:r w:rsidRPr="00C37E85">
        <w:rPr>
          <w:rFonts w:ascii="Times New Roman" w:eastAsiaTheme="minorEastAsia" w:hAnsi="Times New Roman" w:cs="Times New Roman"/>
          <w:kern w:val="0"/>
          <w:sz w:val="22"/>
          <w:szCs w:val="22"/>
        </w:rPr>
        <w:fldChar w:fldCharType="begin"/>
      </w:r>
      <w:r w:rsidRPr="00C37E85">
        <w:rPr>
          <w:rFonts w:ascii="Times New Roman" w:eastAsiaTheme="minorEastAsia" w:hAnsi="Times New Roman" w:cs="Times New Roman"/>
          <w:kern w:val="0"/>
          <w:sz w:val="22"/>
          <w:szCs w:val="22"/>
        </w:rPr>
        <w:instrText xml:space="preserve"> SEQ Table \* ARABIC </w:instrText>
      </w:r>
      <w:r w:rsidRPr="00C37E85">
        <w:rPr>
          <w:rFonts w:ascii="Times New Roman" w:eastAsiaTheme="minorEastAsia" w:hAnsi="Times New Roman" w:cs="Times New Roman"/>
          <w:kern w:val="0"/>
          <w:sz w:val="22"/>
          <w:szCs w:val="22"/>
        </w:rPr>
        <w:fldChar w:fldCharType="separate"/>
      </w:r>
      <w:r w:rsidR="00D11E5B">
        <w:rPr>
          <w:rFonts w:ascii="Times New Roman" w:eastAsiaTheme="minorEastAsia" w:hAnsi="Times New Roman" w:cs="Times New Roman"/>
          <w:noProof/>
          <w:kern w:val="0"/>
          <w:sz w:val="22"/>
          <w:szCs w:val="22"/>
        </w:rPr>
        <w:t>3</w:t>
      </w:r>
      <w:r w:rsidRPr="00C37E85">
        <w:rPr>
          <w:rFonts w:ascii="Times New Roman" w:eastAsiaTheme="minorEastAsia" w:hAnsi="Times New Roman" w:cs="Times New Roman"/>
          <w:kern w:val="0"/>
          <w:sz w:val="22"/>
          <w:szCs w:val="22"/>
        </w:rPr>
        <w:fldChar w:fldCharType="end"/>
      </w:r>
      <w:bookmarkEnd w:id="50"/>
      <w:r w:rsidRPr="00C37E85">
        <w:rPr>
          <w:rFonts w:ascii="Times New Roman" w:eastAsiaTheme="minorEastAsia" w:hAnsi="Times New Roman" w:cs="Times New Roman"/>
          <w:kern w:val="0"/>
          <w:sz w:val="22"/>
          <w:szCs w:val="22"/>
        </w:rPr>
        <w:t xml:space="preserve"> Pros and cons for different options of </w:t>
      </w:r>
      <w:r w:rsidR="004A1AF9" w:rsidRPr="00C37E85">
        <w:rPr>
          <w:rFonts w:ascii="Times New Roman" w:eastAsiaTheme="minorEastAsia" w:hAnsi="Times New Roman" w:cs="Times New Roman"/>
          <w:kern w:val="0"/>
          <w:sz w:val="22"/>
          <w:szCs w:val="22"/>
        </w:rPr>
        <w:t>target channel</w:t>
      </w:r>
      <w:r w:rsidRPr="00C37E85">
        <w:rPr>
          <w:rFonts w:ascii="Times New Roman" w:eastAsiaTheme="minorEastAsia" w:hAnsi="Times New Roman" w:cs="Times New Roman"/>
          <w:kern w:val="0"/>
          <w:sz w:val="22"/>
          <w:szCs w:val="22"/>
        </w:rPr>
        <w:t xml:space="preserve"> small scale fading.</w:t>
      </w:r>
    </w:p>
    <w:tbl>
      <w:tblPr>
        <w:tblStyle w:val="a7"/>
        <w:tblW w:w="92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10"/>
        <w:gridCol w:w="4434"/>
        <w:gridCol w:w="3265"/>
      </w:tblGrid>
      <w:tr w:rsidR="00C620EF" w:rsidRPr="00C37E85" w14:paraId="21FE362F" w14:textId="77777777" w:rsidTr="00242DC9">
        <w:tc>
          <w:tcPr>
            <w:tcW w:w="1510" w:type="dxa"/>
            <w:shd w:val="clear" w:color="auto" w:fill="BFBFBF" w:themeFill="background1" w:themeFillShade="BF"/>
            <w:vAlign w:val="center"/>
          </w:tcPr>
          <w:p w14:paraId="2B7559DF" w14:textId="77777777" w:rsidR="00EC25F4" w:rsidRPr="00C37E85" w:rsidRDefault="00EC25F4" w:rsidP="009771BF">
            <w:pPr>
              <w:widowControl/>
              <w:overflowPunct w:val="0"/>
              <w:snapToGrid w:val="0"/>
              <w:spacing w:after="0"/>
              <w:textAlignment w:val="baseline"/>
              <w:rPr>
                <w:b/>
                <w:bCs/>
                <w:sz w:val="22"/>
                <w:szCs w:val="22"/>
              </w:rPr>
            </w:pPr>
          </w:p>
        </w:tc>
        <w:tc>
          <w:tcPr>
            <w:tcW w:w="4434" w:type="dxa"/>
            <w:shd w:val="clear" w:color="auto" w:fill="BFBFBF" w:themeFill="background1" w:themeFillShade="BF"/>
            <w:vAlign w:val="center"/>
          </w:tcPr>
          <w:p w14:paraId="50057F07" w14:textId="77777777" w:rsidR="00EC25F4" w:rsidRPr="00C37E85" w:rsidRDefault="00EC25F4" w:rsidP="009771BF">
            <w:pPr>
              <w:widowControl/>
              <w:overflowPunct w:val="0"/>
              <w:snapToGrid w:val="0"/>
              <w:spacing w:after="0"/>
              <w:textAlignment w:val="baseline"/>
              <w:rPr>
                <w:b/>
                <w:bCs/>
                <w:sz w:val="22"/>
                <w:szCs w:val="22"/>
              </w:rPr>
            </w:pPr>
            <w:r w:rsidRPr="00C37E85">
              <w:rPr>
                <w:b/>
                <w:bCs/>
                <w:sz w:val="22"/>
                <w:szCs w:val="22"/>
              </w:rPr>
              <w:t>Pros</w:t>
            </w:r>
          </w:p>
        </w:tc>
        <w:tc>
          <w:tcPr>
            <w:tcW w:w="3265" w:type="dxa"/>
            <w:shd w:val="clear" w:color="auto" w:fill="BFBFBF" w:themeFill="background1" w:themeFillShade="BF"/>
            <w:vAlign w:val="center"/>
          </w:tcPr>
          <w:p w14:paraId="7DE7002A" w14:textId="77777777" w:rsidR="00EC25F4" w:rsidRPr="00C37E85" w:rsidRDefault="00EC25F4" w:rsidP="009771BF">
            <w:pPr>
              <w:widowControl/>
              <w:overflowPunct w:val="0"/>
              <w:snapToGrid w:val="0"/>
              <w:spacing w:after="0"/>
              <w:textAlignment w:val="baseline"/>
              <w:rPr>
                <w:b/>
                <w:bCs/>
                <w:sz w:val="22"/>
                <w:szCs w:val="22"/>
              </w:rPr>
            </w:pPr>
            <w:r w:rsidRPr="00C37E85">
              <w:rPr>
                <w:b/>
                <w:bCs/>
                <w:sz w:val="22"/>
                <w:szCs w:val="22"/>
              </w:rPr>
              <w:t>Cons</w:t>
            </w:r>
          </w:p>
        </w:tc>
      </w:tr>
      <w:tr w:rsidR="00C620EF" w:rsidRPr="00C37E85" w14:paraId="28AA87FA" w14:textId="77777777" w:rsidTr="00242DC9">
        <w:tc>
          <w:tcPr>
            <w:tcW w:w="1510" w:type="dxa"/>
            <w:vAlign w:val="center"/>
          </w:tcPr>
          <w:p w14:paraId="30716458" w14:textId="77777777" w:rsidR="00EC25F4" w:rsidRPr="00C37E85" w:rsidRDefault="00EC25F4" w:rsidP="009771BF">
            <w:pPr>
              <w:widowControl/>
              <w:overflowPunct w:val="0"/>
              <w:snapToGrid w:val="0"/>
              <w:spacing w:after="0"/>
              <w:textAlignment w:val="baseline"/>
              <w:rPr>
                <w:sz w:val="22"/>
                <w:szCs w:val="22"/>
              </w:rPr>
            </w:pPr>
            <w:r w:rsidRPr="00C37E85">
              <w:rPr>
                <w:sz w:val="22"/>
                <w:szCs w:val="22"/>
              </w:rPr>
              <w:lastRenderedPageBreak/>
              <w:t>Option 1</w:t>
            </w:r>
          </w:p>
        </w:tc>
        <w:tc>
          <w:tcPr>
            <w:tcW w:w="4434" w:type="dxa"/>
            <w:vAlign w:val="center"/>
          </w:tcPr>
          <w:p w14:paraId="09235173" w14:textId="2128557E" w:rsidR="00EC25F4" w:rsidRPr="00C37E85" w:rsidRDefault="00EC25F4" w:rsidP="009771BF">
            <w:pPr>
              <w:widowControl/>
              <w:overflowPunct w:val="0"/>
              <w:snapToGrid w:val="0"/>
              <w:spacing w:after="0"/>
              <w:textAlignment w:val="baseline"/>
              <w:rPr>
                <w:sz w:val="22"/>
                <w:szCs w:val="22"/>
              </w:rPr>
            </w:pPr>
            <w:r w:rsidRPr="00C37E85">
              <w:rPr>
                <w:sz w:val="22"/>
                <w:szCs w:val="22"/>
              </w:rPr>
              <w:t xml:space="preserve">1. </w:t>
            </w:r>
            <w:r w:rsidR="00196838" w:rsidRPr="00C37E85">
              <w:rPr>
                <w:sz w:val="22"/>
                <w:szCs w:val="22"/>
              </w:rPr>
              <w:t xml:space="preserve">Can model both LOS and NLOS multipath components of </w:t>
            </w:r>
            <w:r w:rsidR="004A1AF9" w:rsidRPr="00C37E85">
              <w:rPr>
                <w:sz w:val="22"/>
                <w:szCs w:val="22"/>
              </w:rPr>
              <w:t>target channel</w:t>
            </w:r>
            <w:r w:rsidRPr="00C37E85">
              <w:rPr>
                <w:sz w:val="22"/>
                <w:szCs w:val="22"/>
              </w:rPr>
              <w:t>.</w:t>
            </w:r>
          </w:p>
          <w:p w14:paraId="2AF85536" w14:textId="77777777" w:rsidR="00EC25F4" w:rsidRPr="00C37E85" w:rsidRDefault="00EC25F4" w:rsidP="009771BF">
            <w:pPr>
              <w:widowControl/>
              <w:overflowPunct w:val="0"/>
              <w:snapToGrid w:val="0"/>
              <w:spacing w:after="0"/>
              <w:textAlignment w:val="baseline"/>
              <w:rPr>
                <w:sz w:val="22"/>
                <w:szCs w:val="22"/>
              </w:rPr>
            </w:pPr>
            <w:r w:rsidRPr="00C37E85">
              <w:rPr>
                <w:sz w:val="22"/>
                <w:szCs w:val="22"/>
              </w:rPr>
              <w:t>2. The computational complexity of channel model and simulation implementation is medium.</w:t>
            </w:r>
          </w:p>
          <w:p w14:paraId="13E9C772" w14:textId="33E95829" w:rsidR="00EC25F4" w:rsidRPr="00C37E85" w:rsidRDefault="00EC25F4" w:rsidP="009771BF">
            <w:pPr>
              <w:widowControl/>
              <w:overflowPunct w:val="0"/>
              <w:snapToGrid w:val="0"/>
              <w:spacing w:after="0"/>
              <w:textAlignment w:val="baseline"/>
              <w:rPr>
                <w:sz w:val="22"/>
                <w:szCs w:val="22"/>
              </w:rPr>
            </w:pPr>
            <w:r w:rsidRPr="00C37E85">
              <w:rPr>
                <w:sz w:val="22"/>
                <w:szCs w:val="22"/>
              </w:rPr>
              <w:t xml:space="preserve">3. The </w:t>
            </w:r>
            <w:r w:rsidR="005A28F0" w:rsidRPr="00C37E85">
              <w:rPr>
                <w:sz w:val="22"/>
                <w:szCs w:val="22"/>
              </w:rPr>
              <w:t xml:space="preserve">1-by-1 </w:t>
            </w:r>
            <w:r w:rsidRPr="00C37E85">
              <w:rPr>
                <w:sz w:val="22"/>
                <w:szCs w:val="22"/>
              </w:rPr>
              <w:t>randomly coupling rule has been used in TR 38.901 in terms of coupling of rays within a cluster for both azimuth and elevation.</w:t>
            </w:r>
          </w:p>
          <w:p w14:paraId="0A951731" w14:textId="19E7F649" w:rsidR="00EC25F4" w:rsidRPr="00C37E85" w:rsidRDefault="00EC25F4" w:rsidP="009771BF">
            <w:pPr>
              <w:widowControl/>
              <w:overflowPunct w:val="0"/>
              <w:snapToGrid w:val="0"/>
              <w:spacing w:after="0"/>
              <w:textAlignment w:val="baseline"/>
              <w:rPr>
                <w:sz w:val="22"/>
                <w:szCs w:val="22"/>
              </w:rPr>
            </w:pPr>
            <w:r w:rsidRPr="00C37E85">
              <w:rPr>
                <w:sz w:val="22"/>
                <w:szCs w:val="22"/>
              </w:rPr>
              <w:t xml:space="preserve">4. The </w:t>
            </w:r>
            <w:r w:rsidR="005A28F0" w:rsidRPr="00C37E85">
              <w:rPr>
                <w:sz w:val="22"/>
                <w:szCs w:val="22"/>
              </w:rPr>
              <w:t xml:space="preserve">1-by-1 </w:t>
            </w:r>
            <w:r w:rsidRPr="00C37E85">
              <w:rPr>
                <w:sz w:val="22"/>
                <w:szCs w:val="22"/>
              </w:rPr>
              <w:t>randomly coupling rule satisfies the Snell's Law from the perspective of optics.</w:t>
            </w:r>
          </w:p>
        </w:tc>
        <w:tc>
          <w:tcPr>
            <w:tcW w:w="3265" w:type="dxa"/>
            <w:vAlign w:val="center"/>
          </w:tcPr>
          <w:p w14:paraId="73C6B213" w14:textId="33106CA2" w:rsidR="00EC25F4" w:rsidRPr="00C37E85" w:rsidRDefault="00EC25F4" w:rsidP="009771BF">
            <w:pPr>
              <w:widowControl/>
              <w:overflowPunct w:val="0"/>
              <w:snapToGrid w:val="0"/>
              <w:spacing w:after="0"/>
              <w:textAlignment w:val="baseline"/>
              <w:rPr>
                <w:sz w:val="22"/>
                <w:szCs w:val="22"/>
              </w:rPr>
            </w:pPr>
            <w:r w:rsidRPr="00C37E85">
              <w:rPr>
                <w:sz w:val="22"/>
                <w:szCs w:val="22"/>
              </w:rPr>
              <w:t>1. The accuracy of channel model is needed to be further validated based on measurements.</w:t>
            </w:r>
          </w:p>
        </w:tc>
      </w:tr>
      <w:tr w:rsidR="00C620EF" w:rsidRPr="00C37E85" w14:paraId="14D305CB" w14:textId="77777777" w:rsidTr="00242DC9">
        <w:tc>
          <w:tcPr>
            <w:tcW w:w="1510" w:type="dxa"/>
            <w:vAlign w:val="center"/>
          </w:tcPr>
          <w:p w14:paraId="312F4C13" w14:textId="77777777" w:rsidR="00EC25F4" w:rsidRPr="00C37E85" w:rsidRDefault="00EC25F4" w:rsidP="009771BF">
            <w:pPr>
              <w:widowControl/>
              <w:overflowPunct w:val="0"/>
              <w:snapToGrid w:val="0"/>
              <w:spacing w:after="0"/>
              <w:textAlignment w:val="baseline"/>
              <w:rPr>
                <w:sz w:val="22"/>
                <w:szCs w:val="22"/>
              </w:rPr>
            </w:pPr>
            <w:r w:rsidRPr="00C37E85">
              <w:rPr>
                <w:sz w:val="22"/>
                <w:szCs w:val="22"/>
              </w:rPr>
              <w:t>Option 2</w:t>
            </w:r>
          </w:p>
        </w:tc>
        <w:tc>
          <w:tcPr>
            <w:tcW w:w="4434" w:type="dxa"/>
            <w:vAlign w:val="center"/>
          </w:tcPr>
          <w:p w14:paraId="7E864EF6" w14:textId="23648BAE" w:rsidR="00EC25F4" w:rsidRPr="00C37E85" w:rsidRDefault="00EC25F4" w:rsidP="009771BF">
            <w:pPr>
              <w:widowControl/>
              <w:overflowPunct w:val="0"/>
              <w:snapToGrid w:val="0"/>
              <w:spacing w:after="0"/>
              <w:textAlignment w:val="baseline"/>
              <w:rPr>
                <w:sz w:val="22"/>
                <w:szCs w:val="22"/>
              </w:rPr>
            </w:pPr>
            <w:r w:rsidRPr="00C37E85">
              <w:rPr>
                <w:sz w:val="22"/>
                <w:szCs w:val="22"/>
              </w:rPr>
              <w:t xml:space="preserve">1. </w:t>
            </w:r>
            <w:r w:rsidR="00196838" w:rsidRPr="00C37E85">
              <w:rPr>
                <w:sz w:val="22"/>
                <w:szCs w:val="22"/>
              </w:rPr>
              <w:t xml:space="preserve">Can model both LOS and NLOS multipath components of </w:t>
            </w:r>
            <w:r w:rsidR="004A1AF9" w:rsidRPr="00C37E85">
              <w:rPr>
                <w:sz w:val="22"/>
                <w:szCs w:val="22"/>
              </w:rPr>
              <w:t>target channel</w:t>
            </w:r>
            <w:r w:rsidRPr="00C37E85">
              <w:rPr>
                <w:sz w:val="22"/>
                <w:szCs w:val="22"/>
              </w:rPr>
              <w:t>.</w:t>
            </w:r>
          </w:p>
          <w:p w14:paraId="01904050" w14:textId="77777777" w:rsidR="00EC25F4" w:rsidRPr="00C37E85" w:rsidRDefault="00EC25F4" w:rsidP="009771BF">
            <w:pPr>
              <w:widowControl/>
              <w:overflowPunct w:val="0"/>
              <w:snapToGrid w:val="0"/>
              <w:spacing w:after="0"/>
              <w:textAlignment w:val="baseline"/>
              <w:rPr>
                <w:sz w:val="22"/>
                <w:szCs w:val="22"/>
              </w:rPr>
            </w:pPr>
            <w:r w:rsidRPr="00C37E85">
              <w:rPr>
                <w:sz w:val="22"/>
                <w:szCs w:val="22"/>
              </w:rPr>
              <w:t>2. The one-to-all coupling rule can be illustrated from the perspective of filed theory.</w:t>
            </w:r>
          </w:p>
        </w:tc>
        <w:tc>
          <w:tcPr>
            <w:tcW w:w="3265" w:type="dxa"/>
            <w:vAlign w:val="center"/>
          </w:tcPr>
          <w:p w14:paraId="2EFBDE49" w14:textId="3F9B6D12" w:rsidR="00EC25F4" w:rsidRPr="00C37E85" w:rsidRDefault="00EC25F4" w:rsidP="009771BF">
            <w:pPr>
              <w:widowControl/>
              <w:overflowPunct w:val="0"/>
              <w:snapToGrid w:val="0"/>
              <w:spacing w:after="0"/>
              <w:textAlignment w:val="baseline"/>
              <w:rPr>
                <w:sz w:val="22"/>
                <w:szCs w:val="22"/>
              </w:rPr>
            </w:pPr>
            <w:r w:rsidRPr="00C37E85">
              <w:rPr>
                <w:sz w:val="22"/>
                <w:szCs w:val="22"/>
              </w:rPr>
              <w:t>1. The computational complexity for channel model and simulation implementation is high.</w:t>
            </w:r>
          </w:p>
          <w:p w14:paraId="15FFE3CE" w14:textId="434E6F4B" w:rsidR="005325DC" w:rsidRPr="00C37E85" w:rsidRDefault="005325DC" w:rsidP="009771BF">
            <w:pPr>
              <w:widowControl/>
              <w:overflowPunct w:val="0"/>
              <w:snapToGrid w:val="0"/>
              <w:spacing w:after="0"/>
              <w:textAlignment w:val="baseline"/>
              <w:rPr>
                <w:sz w:val="22"/>
                <w:szCs w:val="22"/>
              </w:rPr>
            </w:pPr>
            <w:r w:rsidRPr="00C37E85">
              <w:rPr>
                <w:sz w:val="22"/>
                <w:szCs w:val="22"/>
              </w:rPr>
              <w:t>2. The accuracy of channel model is needed to be further validated based on measurements.</w:t>
            </w:r>
          </w:p>
        </w:tc>
      </w:tr>
    </w:tbl>
    <w:p w14:paraId="55849F37" w14:textId="3420402E" w:rsidR="00EC25F4" w:rsidRPr="00C37E85" w:rsidRDefault="00EC25F4" w:rsidP="009771BF">
      <w:pPr>
        <w:widowControl/>
        <w:overflowPunct w:val="0"/>
        <w:autoSpaceDE w:val="0"/>
        <w:autoSpaceDN w:val="0"/>
        <w:adjustRightInd w:val="0"/>
        <w:snapToGrid w:val="0"/>
        <w:spacing w:after="120"/>
        <w:textAlignment w:val="baseline"/>
        <w:rPr>
          <w:rFonts w:cs="Times New Roman"/>
          <w:kern w:val="0"/>
          <w:sz w:val="22"/>
        </w:rPr>
      </w:pPr>
    </w:p>
    <w:p w14:paraId="5D4AAAED" w14:textId="368976C8" w:rsidR="00CD6DDB" w:rsidRPr="00C37E85" w:rsidRDefault="00CD6DDB"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What’s more, measurements </w:t>
      </w:r>
      <w:r w:rsidR="00627F4C" w:rsidRPr="00C37E85">
        <w:rPr>
          <w:rFonts w:cs="Times New Roman"/>
          <w:kern w:val="0"/>
          <w:sz w:val="22"/>
        </w:rPr>
        <w:t>are</w:t>
      </w:r>
      <w:r w:rsidRPr="00C37E85">
        <w:rPr>
          <w:rFonts w:cs="Times New Roman"/>
          <w:kern w:val="0"/>
          <w:sz w:val="22"/>
        </w:rPr>
        <w:t xml:space="preserve"> needed to validate the</w:t>
      </w:r>
      <w:r w:rsidR="00627F4C" w:rsidRPr="00C37E85">
        <w:rPr>
          <w:rFonts w:cs="Times New Roman"/>
          <w:kern w:val="0"/>
          <w:sz w:val="22"/>
        </w:rPr>
        <w:t xml:space="preserve"> options of</w:t>
      </w:r>
      <w:r w:rsidRPr="00C37E85">
        <w:rPr>
          <w:rFonts w:cs="Times New Roman"/>
          <w:kern w:val="0"/>
          <w:sz w:val="22"/>
        </w:rPr>
        <w:t xml:space="preserve"> small scale </w:t>
      </w:r>
      <w:r w:rsidR="009D5543" w:rsidRPr="00C37E85">
        <w:rPr>
          <w:rFonts w:cs="Times New Roman"/>
          <w:kern w:val="0"/>
          <w:sz w:val="22"/>
        </w:rPr>
        <w:t xml:space="preserve">fading </w:t>
      </w:r>
      <w:r w:rsidRPr="00C37E85">
        <w:rPr>
          <w:rFonts w:cs="Times New Roman"/>
          <w:kern w:val="0"/>
          <w:sz w:val="22"/>
        </w:rPr>
        <w:t>model.</w:t>
      </w:r>
    </w:p>
    <w:p w14:paraId="544B06A4" w14:textId="0B59E225" w:rsidR="00CD6DDB" w:rsidRPr="00C37E85" w:rsidRDefault="00CD6DDB" w:rsidP="009771BF">
      <w:pPr>
        <w:adjustRightInd w:val="0"/>
        <w:snapToGrid w:val="0"/>
        <w:spacing w:after="120"/>
        <w:rPr>
          <w:rFonts w:cs="Times New Roman"/>
          <w:b/>
          <w:bCs/>
          <w:i/>
          <w:iCs/>
          <w:sz w:val="22"/>
        </w:rPr>
      </w:pPr>
      <w:bookmarkStart w:id="51" w:name="_Ref157766073"/>
      <w:r w:rsidRPr="00C37E85">
        <w:rPr>
          <w:rFonts w:cs="Times New Roman"/>
          <w:b/>
          <w:bCs/>
          <w:i/>
          <w:iCs/>
          <w:sz w:val="22"/>
        </w:rPr>
        <w:t xml:space="preserve">Observation </w:t>
      </w:r>
      <w:r w:rsidRPr="00C37E85">
        <w:rPr>
          <w:rFonts w:cs="Times New Roman"/>
          <w:b/>
          <w:bCs/>
          <w:i/>
          <w:iCs/>
          <w:sz w:val="22"/>
        </w:rPr>
        <w:fldChar w:fldCharType="begin"/>
      </w:r>
      <w:r w:rsidRPr="00C37E85">
        <w:rPr>
          <w:rFonts w:cs="Times New Roman"/>
          <w:b/>
          <w:bCs/>
          <w:i/>
          <w:iCs/>
          <w:sz w:val="22"/>
        </w:rPr>
        <w:instrText xml:space="preserve"> SEQ Observation \* ARABIC </w:instrText>
      </w:r>
      <w:r w:rsidRPr="00C37E85">
        <w:rPr>
          <w:rFonts w:cs="Times New Roman"/>
          <w:b/>
          <w:bCs/>
          <w:i/>
          <w:iCs/>
          <w:sz w:val="22"/>
        </w:rPr>
        <w:fldChar w:fldCharType="separate"/>
      </w:r>
      <w:r w:rsidR="00D11E5B">
        <w:rPr>
          <w:rFonts w:cs="Times New Roman"/>
          <w:b/>
          <w:bCs/>
          <w:i/>
          <w:iCs/>
          <w:noProof/>
          <w:sz w:val="22"/>
        </w:rPr>
        <w:t>4</w:t>
      </w:r>
      <w:r w:rsidRPr="00C37E85">
        <w:rPr>
          <w:rFonts w:cs="Times New Roman"/>
          <w:b/>
          <w:bCs/>
          <w:i/>
          <w:iCs/>
          <w:sz w:val="22"/>
        </w:rPr>
        <w:fldChar w:fldCharType="end"/>
      </w:r>
      <w:r w:rsidRPr="00C37E85">
        <w:rPr>
          <w:rFonts w:cs="Times New Roman"/>
          <w:b/>
          <w:bCs/>
          <w:i/>
          <w:iCs/>
          <w:sz w:val="22"/>
        </w:rPr>
        <w:t>: Measurements are encouraged to validate which small scale fading option is more consistent with real-world.</w:t>
      </w:r>
      <w:bookmarkEnd w:id="51"/>
    </w:p>
    <w:p w14:paraId="5BDCD187" w14:textId="77777777" w:rsidR="00EC25F4" w:rsidRPr="00C37E85" w:rsidRDefault="00EC25F4" w:rsidP="009771BF">
      <w:pPr>
        <w:adjustRightInd w:val="0"/>
        <w:snapToGrid w:val="0"/>
        <w:spacing w:after="120"/>
        <w:rPr>
          <w:rFonts w:cs="Times New Roman"/>
          <w:kern w:val="0"/>
          <w:sz w:val="22"/>
        </w:rPr>
      </w:pPr>
      <w:r w:rsidRPr="00C37E85">
        <w:rPr>
          <w:rFonts w:cs="Times New Roman"/>
          <w:kern w:val="0"/>
          <w:sz w:val="22"/>
        </w:rPr>
        <w:t>Based on the above discussion, we propose the following.</w:t>
      </w:r>
    </w:p>
    <w:p w14:paraId="415F0BFF" w14:textId="1E6D508D" w:rsidR="00EC25F4" w:rsidRPr="00C37E85" w:rsidRDefault="00EC25F4" w:rsidP="009771BF">
      <w:pPr>
        <w:adjustRightInd w:val="0"/>
        <w:snapToGrid w:val="0"/>
        <w:spacing w:after="120"/>
        <w:rPr>
          <w:rFonts w:cs="Times New Roman"/>
          <w:b/>
          <w:bCs/>
          <w:i/>
          <w:iCs/>
          <w:sz w:val="22"/>
        </w:rPr>
      </w:pPr>
      <w:bookmarkStart w:id="52" w:name="_Ref157770463"/>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24</w:t>
      </w:r>
      <w:r w:rsidRPr="00C37E85">
        <w:rPr>
          <w:rFonts w:cs="Times New Roman"/>
          <w:b/>
          <w:bCs/>
          <w:i/>
          <w:iCs/>
          <w:sz w:val="22"/>
        </w:rPr>
        <w:fldChar w:fldCharType="end"/>
      </w:r>
      <w:r w:rsidRPr="00C37E85">
        <w:rPr>
          <w:rFonts w:cs="Times New Roman"/>
          <w:b/>
          <w:bCs/>
          <w:i/>
          <w:iCs/>
          <w:sz w:val="22"/>
        </w:rPr>
        <w:t xml:space="preserve">: For </w:t>
      </w:r>
      <w:r w:rsidR="004A1AF9" w:rsidRPr="00C37E85">
        <w:rPr>
          <w:rFonts w:cs="Times New Roman"/>
          <w:b/>
          <w:bCs/>
          <w:i/>
          <w:iCs/>
          <w:sz w:val="22"/>
        </w:rPr>
        <w:t>target channel</w:t>
      </w:r>
      <w:r w:rsidRPr="00C37E85">
        <w:rPr>
          <w:rFonts w:cs="Times New Roman"/>
          <w:b/>
          <w:bCs/>
          <w:i/>
          <w:iCs/>
          <w:sz w:val="22"/>
        </w:rPr>
        <w:t xml:space="preserve"> for both </w:t>
      </w:r>
      <w:r w:rsidR="006E3C19" w:rsidRPr="00C37E85">
        <w:rPr>
          <w:rFonts w:cs="Times New Roman"/>
          <w:b/>
          <w:bCs/>
          <w:i/>
          <w:iCs/>
          <w:sz w:val="22"/>
        </w:rPr>
        <w:t>bistatic</w:t>
      </w:r>
      <w:r w:rsidRPr="00C37E85">
        <w:rPr>
          <w:rFonts w:cs="Times New Roman"/>
          <w:b/>
          <w:bCs/>
          <w:i/>
          <w:iCs/>
          <w:sz w:val="22"/>
        </w:rPr>
        <w:t xml:space="preserve"> and </w:t>
      </w:r>
      <w:r w:rsidR="006E3C19" w:rsidRPr="00C37E85">
        <w:rPr>
          <w:rFonts w:cs="Times New Roman"/>
          <w:b/>
          <w:bCs/>
          <w:i/>
          <w:iCs/>
          <w:sz w:val="22"/>
        </w:rPr>
        <w:t>monostatic</w:t>
      </w:r>
      <w:r w:rsidRPr="00C37E85">
        <w:rPr>
          <w:rFonts w:cs="Times New Roman"/>
          <w:b/>
          <w:bCs/>
          <w:i/>
          <w:iCs/>
          <w:sz w:val="22"/>
        </w:rPr>
        <w:t xml:space="preserve"> sensing modes, the channel coefficient of Tx-Rx link can be generated based on the following options.</w:t>
      </w:r>
      <w:bookmarkEnd w:id="52"/>
    </w:p>
    <w:p w14:paraId="06818517" w14:textId="77777777" w:rsidR="007A31C8" w:rsidRPr="00C37E85" w:rsidRDefault="007A31C8" w:rsidP="00EB31D2">
      <w:pPr>
        <w:numPr>
          <w:ilvl w:val="0"/>
          <w:numId w:val="9"/>
        </w:numPr>
        <w:adjustRightInd w:val="0"/>
        <w:snapToGrid w:val="0"/>
        <w:spacing w:after="120"/>
        <w:rPr>
          <w:rFonts w:cs="Times New Roman"/>
          <w:b/>
          <w:bCs/>
          <w:i/>
          <w:iCs/>
          <w:sz w:val="22"/>
        </w:rPr>
      </w:pPr>
      <w:r w:rsidRPr="00C37E85">
        <w:rPr>
          <w:rFonts w:cs="Times New Roman"/>
          <w:b/>
          <w:bCs/>
          <w:i/>
          <w:iCs/>
          <w:sz w:val="22"/>
        </w:rPr>
        <w:t>Option 1: Coupling the LOS ray of Tx-target link and the LOS ray of target-Rx link, 1-by-1 randomly coupling the NLOS clusters of Tx-target link and the NLOS clusters of target-Rx link, and generate channel coefficient for Tx-Rx link based on the concatenated small scale parameters of Tx-Rx link.</w:t>
      </w:r>
    </w:p>
    <w:p w14:paraId="31DB7A6E" w14:textId="77777777" w:rsidR="007A31C8" w:rsidRPr="00C37E85" w:rsidRDefault="007A31C8" w:rsidP="00EB31D2">
      <w:pPr>
        <w:numPr>
          <w:ilvl w:val="0"/>
          <w:numId w:val="9"/>
        </w:numPr>
        <w:adjustRightInd w:val="0"/>
        <w:snapToGrid w:val="0"/>
        <w:spacing w:after="120"/>
        <w:rPr>
          <w:rFonts w:cs="Times New Roman"/>
          <w:b/>
          <w:bCs/>
          <w:i/>
          <w:iCs/>
          <w:sz w:val="22"/>
        </w:rPr>
      </w:pPr>
      <w:r w:rsidRPr="00C37E85">
        <w:rPr>
          <w:rFonts w:cs="Times New Roman"/>
          <w:b/>
          <w:bCs/>
          <w:i/>
          <w:iCs/>
          <w:sz w:val="22"/>
        </w:rPr>
        <w:t>Option 2: Fully coupling</w:t>
      </w:r>
      <w:r w:rsidRPr="00C37E85" w:rsidDel="00C21B1B">
        <w:rPr>
          <w:rFonts w:cs="Times New Roman"/>
          <w:b/>
          <w:bCs/>
          <w:i/>
          <w:iCs/>
          <w:sz w:val="22"/>
        </w:rPr>
        <w:t xml:space="preserve"> </w:t>
      </w:r>
      <w:r w:rsidRPr="00C37E85">
        <w:rPr>
          <w:rFonts w:cs="Times New Roman"/>
          <w:b/>
          <w:bCs/>
          <w:i/>
          <w:iCs/>
          <w:sz w:val="22"/>
        </w:rPr>
        <w:t>the LOS ray and all the NLOS cluster of Tx-target link to the LOS ray and all the NLOS clusters of target-Rx link, and generate channel coefficient for Tx-Rx link based on the concatenated small scale parameters of Tx-Rx link.</w:t>
      </w:r>
    </w:p>
    <w:p w14:paraId="6E4F2BED" w14:textId="77777777" w:rsidR="00CD6DDB" w:rsidRPr="00C37E85" w:rsidRDefault="00CD6DDB"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p>
    <w:p w14:paraId="24169918" w14:textId="011BB803" w:rsidR="00262286" w:rsidRPr="009A0619" w:rsidRDefault="00262286"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bookmarkStart w:id="53" w:name="_Ref159244965"/>
      <w:r w:rsidRPr="009A0619">
        <w:rPr>
          <w:rFonts w:ascii="Arial" w:eastAsia="宋体" w:hAnsi="Arial" w:cs="Arial"/>
          <w:sz w:val="26"/>
          <w:szCs w:val="26"/>
        </w:rPr>
        <w:t>Background channel</w:t>
      </w:r>
      <w:bookmarkEnd w:id="53"/>
    </w:p>
    <w:p w14:paraId="6C82F982" w14:textId="2A2FD11C" w:rsidR="00BC5C80" w:rsidRPr="00C37E85" w:rsidRDefault="00322080"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In ISAC channel model, in addition to </w:t>
      </w:r>
      <w:r w:rsidR="004A1AF9" w:rsidRPr="00C37E85">
        <w:rPr>
          <w:rFonts w:cs="Times New Roman"/>
          <w:kern w:val="0"/>
          <w:sz w:val="22"/>
        </w:rPr>
        <w:t>target channel</w:t>
      </w:r>
      <w:r w:rsidRPr="00C37E85">
        <w:rPr>
          <w:rFonts w:cs="Times New Roman"/>
          <w:kern w:val="0"/>
          <w:sz w:val="22"/>
        </w:rPr>
        <w:t xml:space="preserve">, the background channel is considered to model the clutter/scattering/interference of the background. </w:t>
      </w:r>
      <w:r w:rsidR="00AC757F" w:rsidRPr="00C37E85">
        <w:rPr>
          <w:rFonts w:cs="Times New Roman"/>
          <w:kern w:val="0"/>
          <w:sz w:val="22"/>
        </w:rPr>
        <w:t xml:space="preserve">As discussed in section </w:t>
      </w:r>
      <w:r w:rsidR="00921B18" w:rsidRPr="00C37E85">
        <w:rPr>
          <w:rFonts w:cs="Times New Roman"/>
          <w:kern w:val="0"/>
          <w:sz w:val="22"/>
        </w:rPr>
        <w:fldChar w:fldCharType="begin"/>
      </w:r>
      <w:r w:rsidR="00921B18" w:rsidRPr="00C37E85">
        <w:rPr>
          <w:rFonts w:cs="Times New Roman"/>
          <w:kern w:val="0"/>
          <w:sz w:val="22"/>
        </w:rPr>
        <w:instrText xml:space="preserve"> REF _Ref163219602 \r \h  \* MERGEFORMAT </w:instrText>
      </w:r>
      <w:r w:rsidR="00921B18" w:rsidRPr="00C37E85">
        <w:rPr>
          <w:rFonts w:cs="Times New Roman"/>
          <w:kern w:val="0"/>
          <w:sz w:val="22"/>
        </w:rPr>
      </w:r>
      <w:r w:rsidR="00921B18" w:rsidRPr="00C37E85">
        <w:rPr>
          <w:rFonts w:cs="Times New Roman"/>
          <w:kern w:val="0"/>
          <w:sz w:val="22"/>
        </w:rPr>
        <w:fldChar w:fldCharType="separate"/>
      </w:r>
      <w:r w:rsidR="00D11E5B">
        <w:rPr>
          <w:rFonts w:cs="Times New Roman"/>
          <w:kern w:val="0"/>
          <w:sz w:val="22"/>
        </w:rPr>
        <w:t>2.2.1.2</w:t>
      </w:r>
      <w:r w:rsidR="00921B18" w:rsidRPr="00C37E85">
        <w:rPr>
          <w:rFonts w:cs="Times New Roman"/>
          <w:kern w:val="0"/>
          <w:sz w:val="22"/>
        </w:rPr>
        <w:fldChar w:fldCharType="end"/>
      </w:r>
      <w:r w:rsidRPr="00C37E85">
        <w:rPr>
          <w:rFonts w:cs="Times New Roman"/>
          <w:kern w:val="0"/>
          <w:sz w:val="22"/>
        </w:rPr>
        <w:t>, the background channel</w:t>
      </w:r>
      <w:r w:rsidR="00FB5901" w:rsidRPr="00C37E85">
        <w:rPr>
          <w:rFonts w:cs="Times New Roman"/>
          <w:kern w:val="0"/>
          <w:sz w:val="22"/>
        </w:rPr>
        <w:t xml:space="preserve"> can be </w:t>
      </w:r>
      <w:r w:rsidR="004E06F5" w:rsidRPr="00C37E85">
        <w:rPr>
          <w:rFonts w:cs="Times New Roman"/>
          <w:kern w:val="0"/>
          <w:sz w:val="22"/>
        </w:rPr>
        <w:t>modelled</w:t>
      </w:r>
      <w:r w:rsidR="00FB5901" w:rsidRPr="00C37E85">
        <w:rPr>
          <w:rFonts w:cs="Times New Roman"/>
          <w:kern w:val="0"/>
          <w:sz w:val="22"/>
        </w:rPr>
        <w:t xml:space="preserve"> with or without the modelling of </w:t>
      </w:r>
      <w:r w:rsidR="00FA1450" w:rsidRPr="00C37E85">
        <w:rPr>
          <w:rFonts w:cs="Times New Roman"/>
          <w:kern w:val="0"/>
          <w:sz w:val="22"/>
        </w:rPr>
        <w:t>EO</w:t>
      </w:r>
      <w:r w:rsidR="007C1D7C" w:rsidRPr="00C37E85">
        <w:rPr>
          <w:rFonts w:cs="Times New Roman"/>
          <w:kern w:val="0"/>
          <w:sz w:val="22"/>
        </w:rPr>
        <w:t>(s)</w:t>
      </w:r>
      <w:r w:rsidR="00FB5901" w:rsidRPr="00C37E85">
        <w:rPr>
          <w:rFonts w:cs="Times New Roman"/>
          <w:kern w:val="0"/>
          <w:sz w:val="22"/>
        </w:rPr>
        <w:t xml:space="preserve"> which has known location and target specific characteristics</w:t>
      </w:r>
      <w:r w:rsidRPr="00C37E85">
        <w:rPr>
          <w:rFonts w:cs="Times New Roman"/>
          <w:kern w:val="0"/>
          <w:sz w:val="22"/>
        </w:rPr>
        <w:t xml:space="preserve">. </w:t>
      </w:r>
      <w:r w:rsidR="00FB5901" w:rsidRPr="00C37E85">
        <w:rPr>
          <w:rFonts w:cs="Times New Roman"/>
          <w:kern w:val="0"/>
          <w:sz w:val="22"/>
        </w:rPr>
        <w:t xml:space="preserve">If the </w:t>
      </w:r>
      <w:r w:rsidR="00FA1450" w:rsidRPr="00C37E85">
        <w:rPr>
          <w:rFonts w:cs="Times New Roman"/>
          <w:kern w:val="0"/>
          <w:sz w:val="22"/>
        </w:rPr>
        <w:t>EO</w:t>
      </w:r>
      <w:r w:rsidR="00FB5901" w:rsidRPr="00C37E85">
        <w:rPr>
          <w:rFonts w:cs="Times New Roman"/>
          <w:kern w:val="0"/>
          <w:sz w:val="22"/>
        </w:rPr>
        <w:t xml:space="preserve"> is not </w:t>
      </w:r>
      <w:r w:rsidR="004E06F5" w:rsidRPr="00C37E85">
        <w:rPr>
          <w:rFonts w:cs="Times New Roman"/>
          <w:kern w:val="0"/>
          <w:sz w:val="22"/>
        </w:rPr>
        <w:t>modelled</w:t>
      </w:r>
      <w:r w:rsidR="00436430" w:rsidRPr="00C37E85">
        <w:rPr>
          <w:rFonts w:cs="Times New Roman"/>
          <w:kern w:val="0"/>
          <w:sz w:val="22"/>
        </w:rPr>
        <w:t xml:space="preserve">, the channel model defined in TR 38.901 can be directly reused </w:t>
      </w:r>
      <w:r w:rsidR="00FB5901" w:rsidRPr="00C37E85">
        <w:rPr>
          <w:rFonts w:cs="Times New Roman"/>
          <w:kern w:val="0"/>
          <w:sz w:val="22"/>
        </w:rPr>
        <w:t xml:space="preserve">as the baseline </w:t>
      </w:r>
      <w:r w:rsidR="00436430" w:rsidRPr="00C37E85">
        <w:rPr>
          <w:rFonts w:cs="Times New Roman"/>
          <w:kern w:val="0"/>
          <w:sz w:val="22"/>
        </w:rPr>
        <w:t>to generate the background channel for Tx</w:t>
      </w:r>
      <w:r w:rsidR="005325DC" w:rsidRPr="00C37E85">
        <w:rPr>
          <w:rFonts w:cs="Times New Roman"/>
          <w:kern w:val="0"/>
          <w:sz w:val="22"/>
        </w:rPr>
        <w:t>-</w:t>
      </w:r>
      <w:r w:rsidR="00436430" w:rsidRPr="00C37E85">
        <w:rPr>
          <w:rFonts w:cs="Times New Roman"/>
          <w:kern w:val="0"/>
          <w:sz w:val="22"/>
        </w:rPr>
        <w:t>Rx</w:t>
      </w:r>
      <w:r w:rsidR="005325DC" w:rsidRPr="00C37E85">
        <w:rPr>
          <w:rFonts w:cs="Times New Roman"/>
          <w:kern w:val="0"/>
          <w:sz w:val="22"/>
        </w:rPr>
        <w:t xml:space="preserve"> link</w:t>
      </w:r>
      <w:r w:rsidR="00436430" w:rsidRPr="00C37E85">
        <w:rPr>
          <w:rFonts w:cs="Times New Roman"/>
          <w:kern w:val="0"/>
          <w:sz w:val="22"/>
        </w:rPr>
        <w:t xml:space="preserve">. </w:t>
      </w:r>
      <w:r w:rsidR="00FB5901" w:rsidRPr="00C37E85">
        <w:rPr>
          <w:rFonts w:cs="Times New Roman"/>
          <w:kern w:val="0"/>
          <w:sz w:val="22"/>
        </w:rPr>
        <w:t>Otherwise</w:t>
      </w:r>
      <w:r w:rsidR="00436430" w:rsidRPr="00C37E85">
        <w:rPr>
          <w:rFonts w:cs="Times New Roman"/>
          <w:kern w:val="0"/>
          <w:sz w:val="22"/>
        </w:rPr>
        <w:t xml:space="preserve">, the </w:t>
      </w:r>
      <w:r w:rsidR="00FA1450" w:rsidRPr="00C37E85">
        <w:rPr>
          <w:rFonts w:cs="Times New Roman"/>
          <w:kern w:val="0"/>
          <w:sz w:val="22"/>
        </w:rPr>
        <w:t>EOs</w:t>
      </w:r>
      <w:r w:rsidR="00436430" w:rsidRPr="00C37E85">
        <w:rPr>
          <w:rFonts w:cs="Times New Roman"/>
          <w:kern w:val="0"/>
          <w:sz w:val="22"/>
        </w:rPr>
        <w:t xml:space="preserve"> are </w:t>
      </w:r>
      <w:r w:rsidR="004219CA" w:rsidRPr="00C37E85">
        <w:rPr>
          <w:rFonts w:cs="Times New Roman"/>
          <w:kern w:val="0"/>
          <w:sz w:val="22"/>
        </w:rPr>
        <w:t xml:space="preserve">randomly </w:t>
      </w:r>
      <w:r w:rsidR="00436430" w:rsidRPr="00C37E85">
        <w:rPr>
          <w:rFonts w:cs="Times New Roman"/>
          <w:kern w:val="0"/>
          <w:sz w:val="22"/>
        </w:rPr>
        <w:t xml:space="preserve">generated with its own geometry location and RCS, and the background channel of </w:t>
      </w:r>
      <w:r w:rsidR="00FA1450" w:rsidRPr="00C37E85">
        <w:rPr>
          <w:rFonts w:cs="Times New Roman"/>
          <w:kern w:val="0"/>
          <w:sz w:val="22"/>
        </w:rPr>
        <w:t>EOs</w:t>
      </w:r>
      <w:r w:rsidR="00436430" w:rsidRPr="00C37E85">
        <w:rPr>
          <w:rFonts w:cs="Times New Roman"/>
          <w:kern w:val="0"/>
          <w:sz w:val="22"/>
        </w:rPr>
        <w:t xml:space="preserve"> can reuse the channel model defined for </w:t>
      </w:r>
      <w:r w:rsidR="004A1AF9" w:rsidRPr="00C37E85">
        <w:rPr>
          <w:rFonts w:cs="Times New Roman"/>
          <w:kern w:val="0"/>
          <w:sz w:val="22"/>
        </w:rPr>
        <w:t>target channel</w:t>
      </w:r>
      <w:r w:rsidR="00436430" w:rsidRPr="00C37E85">
        <w:rPr>
          <w:rFonts w:cs="Times New Roman"/>
          <w:kern w:val="0"/>
          <w:sz w:val="22"/>
        </w:rPr>
        <w:t xml:space="preserve">. </w:t>
      </w:r>
      <w:r w:rsidR="001605A1" w:rsidRPr="00C37E85">
        <w:rPr>
          <w:rFonts w:cs="Times New Roman"/>
          <w:kern w:val="0"/>
          <w:sz w:val="22"/>
        </w:rPr>
        <w:t>T</w:t>
      </w:r>
      <w:r w:rsidR="00436430" w:rsidRPr="00C37E85">
        <w:rPr>
          <w:rFonts w:cs="Times New Roman"/>
          <w:kern w:val="0"/>
          <w:sz w:val="22"/>
        </w:rPr>
        <w:t xml:space="preserve">he location of the </w:t>
      </w:r>
      <w:r w:rsidR="00FA1450" w:rsidRPr="00C37E85">
        <w:rPr>
          <w:rFonts w:cs="Times New Roman"/>
          <w:kern w:val="0"/>
          <w:sz w:val="22"/>
        </w:rPr>
        <w:t>EOs</w:t>
      </w:r>
      <w:r w:rsidR="001605A1" w:rsidRPr="00C37E85">
        <w:rPr>
          <w:rFonts w:cs="Times New Roman"/>
          <w:kern w:val="0"/>
          <w:sz w:val="22"/>
        </w:rPr>
        <w:t xml:space="preserve"> can be generated in the</w:t>
      </w:r>
      <w:r w:rsidR="00436430" w:rsidRPr="00C37E85">
        <w:rPr>
          <w:rFonts w:cs="Times New Roman"/>
          <w:kern w:val="0"/>
          <w:sz w:val="22"/>
        </w:rPr>
        <w:t xml:space="preserve"> initialization </w:t>
      </w:r>
      <w:r w:rsidR="001605A1" w:rsidRPr="00C37E85">
        <w:rPr>
          <w:rFonts w:cs="Times New Roman"/>
          <w:kern w:val="0"/>
          <w:sz w:val="22"/>
        </w:rPr>
        <w:t xml:space="preserve">of </w:t>
      </w:r>
      <w:r w:rsidR="00436430" w:rsidRPr="00C37E85">
        <w:rPr>
          <w:rFonts w:cs="Times New Roman"/>
          <w:kern w:val="0"/>
          <w:sz w:val="22"/>
        </w:rPr>
        <w:t>simulation</w:t>
      </w:r>
      <w:r w:rsidR="001605A1" w:rsidRPr="00C37E85">
        <w:rPr>
          <w:rFonts w:cs="Times New Roman"/>
          <w:kern w:val="0"/>
          <w:sz w:val="22"/>
        </w:rPr>
        <w:t>.</w:t>
      </w:r>
    </w:p>
    <w:p w14:paraId="3BB3B9BF" w14:textId="02E8F2E5" w:rsidR="00BE7F90" w:rsidRPr="00C37E85" w:rsidRDefault="00BE7F90" w:rsidP="009771BF">
      <w:pPr>
        <w:widowControl/>
        <w:overflowPunct w:val="0"/>
        <w:autoSpaceDE w:val="0"/>
        <w:autoSpaceDN w:val="0"/>
        <w:adjustRightInd w:val="0"/>
        <w:snapToGrid w:val="0"/>
        <w:spacing w:after="120"/>
        <w:textAlignment w:val="baseline"/>
        <w:rPr>
          <w:rFonts w:cs="Times New Roman"/>
          <w:b/>
          <w:bCs/>
          <w:kern w:val="0"/>
          <w:sz w:val="22"/>
        </w:rPr>
      </w:pPr>
      <w:r w:rsidRPr="00C37E85">
        <w:rPr>
          <w:rFonts w:cs="Times New Roman"/>
          <w:b/>
          <w:bCs/>
          <w:kern w:val="0"/>
          <w:sz w:val="22"/>
        </w:rPr>
        <w:t>Option 1</w:t>
      </w:r>
    </w:p>
    <w:p w14:paraId="78C804C9" w14:textId="4571EA37" w:rsidR="001605A1" w:rsidRPr="00C37E85" w:rsidRDefault="00695353" w:rsidP="001605A1">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In Option 1, the small scale parameter of Tx-</w:t>
      </w:r>
      <w:r w:rsidR="002C4118" w:rsidRPr="00C37E85">
        <w:rPr>
          <w:rFonts w:cs="Times New Roman"/>
          <w:kern w:val="0"/>
          <w:sz w:val="22"/>
        </w:rPr>
        <w:t>Rx link for the background channel is generated based on the TR 38.901, e.g., delay, power, angle, etc. The channel coefficient of Tx-Rx link is thus generated based on the corresponding small scale parameter</w:t>
      </w:r>
      <w:r w:rsidR="007C1D7C" w:rsidRPr="00C37E85">
        <w:rPr>
          <w:rFonts w:cs="Times New Roman"/>
          <w:kern w:val="0"/>
          <w:sz w:val="22"/>
        </w:rPr>
        <w:t>s</w:t>
      </w:r>
      <w:r w:rsidR="002C4118" w:rsidRPr="00C37E85">
        <w:rPr>
          <w:rFonts w:cs="Times New Roman"/>
          <w:kern w:val="0"/>
          <w:sz w:val="22"/>
        </w:rPr>
        <w:t xml:space="preserve">. </w:t>
      </w:r>
      <w:r w:rsidR="00CE17FB" w:rsidRPr="00C37E85">
        <w:rPr>
          <w:rFonts w:cs="Times New Roman"/>
          <w:kern w:val="0"/>
          <w:sz w:val="22"/>
        </w:rPr>
        <w:t xml:space="preserve">For sensing use cases, the signal from the background channel is considered as the interference, </w:t>
      </w:r>
      <w:r w:rsidR="00A15C50" w:rsidRPr="00C37E85">
        <w:rPr>
          <w:rFonts w:cs="Times New Roman"/>
          <w:kern w:val="0"/>
          <w:sz w:val="22"/>
        </w:rPr>
        <w:t xml:space="preserve">therefore, the channel generation in TR 38.901 can be </w:t>
      </w:r>
      <w:r w:rsidR="00A865EC" w:rsidRPr="00C37E85">
        <w:rPr>
          <w:rFonts w:cs="Times New Roman"/>
          <w:kern w:val="0"/>
          <w:sz w:val="22"/>
        </w:rPr>
        <w:t>reused</w:t>
      </w:r>
      <w:r w:rsidR="00A15C50" w:rsidRPr="00C37E85">
        <w:rPr>
          <w:rFonts w:cs="Times New Roman"/>
          <w:kern w:val="0"/>
          <w:sz w:val="22"/>
        </w:rPr>
        <w:t xml:space="preserve">. That is, the scatters are not explicitly </w:t>
      </w:r>
      <w:r w:rsidR="004E06F5" w:rsidRPr="00C37E85">
        <w:rPr>
          <w:rFonts w:cs="Times New Roman"/>
          <w:kern w:val="0"/>
          <w:sz w:val="22"/>
        </w:rPr>
        <w:t>modelled</w:t>
      </w:r>
      <w:r w:rsidR="00A15C50" w:rsidRPr="00C37E85">
        <w:rPr>
          <w:rFonts w:cs="Times New Roman"/>
          <w:kern w:val="0"/>
          <w:sz w:val="22"/>
        </w:rPr>
        <w:t>.</w:t>
      </w:r>
      <w:r w:rsidR="00CE17FB" w:rsidRPr="00C37E85">
        <w:rPr>
          <w:rFonts w:cs="Times New Roman"/>
          <w:kern w:val="0"/>
          <w:sz w:val="22"/>
        </w:rPr>
        <w:t xml:space="preserve"> </w:t>
      </w:r>
      <w:r w:rsidR="002C4118" w:rsidRPr="00C37E85">
        <w:rPr>
          <w:rFonts w:cs="Times New Roman"/>
          <w:kern w:val="0"/>
          <w:sz w:val="22"/>
        </w:rPr>
        <w:t xml:space="preserve">The overall background channel generation procedure can follow the channel model </w:t>
      </w:r>
      <w:r w:rsidR="007C1D7C" w:rsidRPr="00C37E85">
        <w:rPr>
          <w:rFonts w:cs="Times New Roman"/>
          <w:kern w:val="0"/>
          <w:sz w:val="22"/>
        </w:rPr>
        <w:t xml:space="preserve">procedures </w:t>
      </w:r>
      <w:r w:rsidR="002C4118" w:rsidRPr="00C37E85">
        <w:rPr>
          <w:rFonts w:cs="Times New Roman"/>
          <w:kern w:val="0"/>
          <w:sz w:val="22"/>
        </w:rPr>
        <w:t>defined in TR 38.901.</w:t>
      </w:r>
      <w:r w:rsidR="00A15C50" w:rsidRPr="00C37E85">
        <w:rPr>
          <w:rFonts w:cs="Times New Roman"/>
          <w:kern w:val="0"/>
          <w:sz w:val="22"/>
        </w:rPr>
        <w:t xml:space="preserve"> Due to the introduction of targets,</w:t>
      </w:r>
      <w:r w:rsidR="00CE17FB" w:rsidRPr="00C37E85">
        <w:rPr>
          <w:rFonts w:cs="Times New Roman"/>
          <w:kern w:val="0"/>
          <w:sz w:val="22"/>
        </w:rPr>
        <w:t xml:space="preserve"> </w:t>
      </w:r>
      <w:r w:rsidR="00A15C50" w:rsidRPr="00C37E85">
        <w:rPr>
          <w:rFonts w:cs="Times New Roman"/>
          <w:kern w:val="0"/>
          <w:sz w:val="22"/>
        </w:rPr>
        <w:t>t</w:t>
      </w:r>
      <w:r w:rsidR="00CE17FB" w:rsidRPr="00C37E85">
        <w:rPr>
          <w:rFonts w:cs="Times New Roman"/>
          <w:kern w:val="0"/>
          <w:sz w:val="22"/>
        </w:rPr>
        <w:t xml:space="preserve">he </w:t>
      </w:r>
      <w:r w:rsidR="00A865EC" w:rsidRPr="00C37E85">
        <w:rPr>
          <w:rFonts w:cs="Times New Roman"/>
          <w:kern w:val="0"/>
          <w:sz w:val="22"/>
        </w:rPr>
        <w:t>signal interacted with background scatters</w:t>
      </w:r>
      <w:r w:rsidR="00CE17FB" w:rsidRPr="00C37E85">
        <w:rPr>
          <w:rFonts w:cs="Times New Roman"/>
          <w:kern w:val="0"/>
          <w:sz w:val="22"/>
        </w:rPr>
        <w:t xml:space="preserve"> may </w:t>
      </w:r>
      <w:r w:rsidR="00A15C50" w:rsidRPr="00C37E85">
        <w:rPr>
          <w:rFonts w:cs="Times New Roman"/>
          <w:kern w:val="0"/>
          <w:sz w:val="22"/>
        </w:rPr>
        <w:t>be slightly different, and thus p</w:t>
      </w:r>
      <w:r w:rsidR="007C1D7C" w:rsidRPr="00C37E85">
        <w:rPr>
          <w:rFonts w:cs="Times New Roman"/>
          <w:kern w:val="0"/>
          <w:sz w:val="22"/>
        </w:rPr>
        <w:t xml:space="preserve">otential </w:t>
      </w:r>
      <w:r w:rsidR="00CE17FB" w:rsidRPr="00C37E85">
        <w:rPr>
          <w:rFonts w:cs="Times New Roman"/>
          <w:kern w:val="0"/>
          <w:sz w:val="22"/>
        </w:rPr>
        <w:t>revisions</w:t>
      </w:r>
      <w:r w:rsidR="007C1D7C" w:rsidRPr="00C37E85">
        <w:rPr>
          <w:rFonts w:cs="Times New Roman"/>
          <w:kern w:val="0"/>
          <w:sz w:val="22"/>
        </w:rPr>
        <w:t xml:space="preserve"> </w:t>
      </w:r>
      <w:r w:rsidR="00CE17FB" w:rsidRPr="00C37E85">
        <w:rPr>
          <w:rFonts w:cs="Times New Roman"/>
          <w:kern w:val="0"/>
          <w:sz w:val="22"/>
        </w:rPr>
        <w:t xml:space="preserve">or enhancement can be further </w:t>
      </w:r>
      <w:r w:rsidR="00A15C50" w:rsidRPr="00C37E85">
        <w:rPr>
          <w:rFonts w:cs="Times New Roman"/>
          <w:kern w:val="0"/>
          <w:sz w:val="22"/>
        </w:rPr>
        <w:t xml:space="preserve">investigated to capture the </w:t>
      </w:r>
      <w:r w:rsidR="00A865EC" w:rsidRPr="00C37E85">
        <w:rPr>
          <w:rFonts w:cs="Times New Roman"/>
          <w:kern w:val="0"/>
          <w:sz w:val="22"/>
        </w:rPr>
        <w:t>difference</w:t>
      </w:r>
      <w:r w:rsidR="00B42F2D" w:rsidRPr="00C37E85">
        <w:rPr>
          <w:rFonts w:cs="Times New Roman"/>
          <w:kern w:val="0"/>
          <w:sz w:val="22"/>
        </w:rPr>
        <w:t>. For example,</w:t>
      </w:r>
      <w:r w:rsidR="00B42F2D" w:rsidRPr="00C37E85">
        <w:rPr>
          <w:rFonts w:cs="Times New Roman"/>
          <w:sz w:val="22"/>
        </w:rPr>
        <w:t xml:space="preserve"> </w:t>
      </w:r>
      <w:r w:rsidR="00B42F2D" w:rsidRPr="00C37E85">
        <w:rPr>
          <w:rFonts w:cs="Times New Roman"/>
          <w:kern w:val="0"/>
          <w:sz w:val="22"/>
        </w:rPr>
        <w:lastRenderedPageBreak/>
        <w:t>some clusters can be removed from the background channel, if the clusters share similar delay/power/angle parameters as the LOS ray from T</w:t>
      </w:r>
      <w:r w:rsidR="003642BC" w:rsidRPr="00C37E85">
        <w:rPr>
          <w:rFonts w:cs="Times New Roman"/>
          <w:kern w:val="0"/>
          <w:sz w:val="22"/>
        </w:rPr>
        <w:t>x</w:t>
      </w:r>
      <w:r w:rsidR="00B42F2D" w:rsidRPr="00C37E85">
        <w:rPr>
          <w:rFonts w:cs="Times New Roman"/>
          <w:kern w:val="0"/>
          <w:sz w:val="22"/>
        </w:rPr>
        <w:t xml:space="preserve"> to target or from target to R</w:t>
      </w:r>
      <w:r w:rsidR="003642BC" w:rsidRPr="00C37E85">
        <w:rPr>
          <w:rFonts w:cs="Times New Roman"/>
          <w:kern w:val="0"/>
          <w:sz w:val="22"/>
        </w:rPr>
        <w:t>x</w:t>
      </w:r>
      <w:r w:rsidR="00CE17FB" w:rsidRPr="00C37E85">
        <w:rPr>
          <w:rFonts w:cs="Times New Roman"/>
          <w:kern w:val="0"/>
          <w:sz w:val="22"/>
        </w:rPr>
        <w:t>.</w:t>
      </w:r>
      <w:r w:rsidR="001605A1" w:rsidRPr="00C37E85">
        <w:rPr>
          <w:rFonts w:cs="Times New Roman"/>
          <w:kern w:val="0"/>
          <w:sz w:val="22"/>
        </w:rPr>
        <w:t xml:space="preserve"> The geometry-based stochastic channel model in TR 38.901 cannot be directly used for monostatic since a minimum distance is enforced between BS and UT. Certain changes to the distribution of the small scale parameters need discussion which may require validat</w:t>
      </w:r>
      <w:r w:rsidR="00186586" w:rsidRPr="00C37E85">
        <w:rPr>
          <w:rFonts w:cs="Times New Roman"/>
          <w:kern w:val="0"/>
          <w:sz w:val="22"/>
        </w:rPr>
        <w:t>ion</w:t>
      </w:r>
      <w:r w:rsidR="001605A1" w:rsidRPr="00C37E85">
        <w:rPr>
          <w:rFonts w:cs="Times New Roman"/>
          <w:kern w:val="0"/>
          <w:sz w:val="22"/>
        </w:rPr>
        <w:t xml:space="preserve"> campaign.</w:t>
      </w:r>
    </w:p>
    <w:p w14:paraId="0DD90B3B" w14:textId="34C0D502" w:rsidR="004219CA" w:rsidRPr="00C37E85" w:rsidRDefault="004219CA" w:rsidP="004219CA">
      <w:pPr>
        <w:adjustRightInd w:val="0"/>
        <w:snapToGrid w:val="0"/>
        <w:spacing w:after="120"/>
        <w:rPr>
          <w:rFonts w:cs="Times New Roman"/>
          <w:b/>
          <w:bCs/>
          <w:i/>
          <w:iCs/>
          <w:sz w:val="22"/>
        </w:rPr>
      </w:pPr>
      <w:bookmarkStart w:id="54" w:name="_Ref163226607"/>
      <w:r w:rsidRPr="00C37E85">
        <w:rPr>
          <w:rFonts w:cs="Times New Roman"/>
          <w:b/>
          <w:bCs/>
          <w:i/>
          <w:iCs/>
          <w:sz w:val="22"/>
        </w:rPr>
        <w:t xml:space="preserve">Observation </w:t>
      </w:r>
      <w:r w:rsidRPr="00C37E85">
        <w:rPr>
          <w:rFonts w:cs="Times New Roman"/>
          <w:b/>
          <w:bCs/>
          <w:i/>
          <w:iCs/>
          <w:sz w:val="22"/>
        </w:rPr>
        <w:fldChar w:fldCharType="begin"/>
      </w:r>
      <w:r w:rsidRPr="00C37E85">
        <w:rPr>
          <w:rFonts w:cs="Times New Roman"/>
          <w:b/>
          <w:bCs/>
          <w:i/>
          <w:iCs/>
          <w:sz w:val="22"/>
        </w:rPr>
        <w:instrText xml:space="preserve"> SEQ Observation \* ARABIC </w:instrText>
      </w:r>
      <w:r w:rsidRPr="00C37E85">
        <w:rPr>
          <w:rFonts w:cs="Times New Roman"/>
          <w:b/>
          <w:bCs/>
          <w:i/>
          <w:iCs/>
          <w:sz w:val="22"/>
        </w:rPr>
        <w:fldChar w:fldCharType="separate"/>
      </w:r>
      <w:r w:rsidR="00D11E5B">
        <w:rPr>
          <w:rFonts w:cs="Times New Roman"/>
          <w:b/>
          <w:bCs/>
          <w:i/>
          <w:iCs/>
          <w:noProof/>
          <w:sz w:val="22"/>
        </w:rPr>
        <w:t>5</w:t>
      </w:r>
      <w:r w:rsidRPr="00C37E85">
        <w:rPr>
          <w:rFonts w:cs="Times New Roman"/>
          <w:b/>
          <w:bCs/>
          <w:i/>
          <w:iCs/>
          <w:sz w:val="22"/>
        </w:rPr>
        <w:fldChar w:fldCharType="end"/>
      </w:r>
      <w:r w:rsidRPr="00C37E85">
        <w:rPr>
          <w:rFonts w:cs="Times New Roman"/>
          <w:b/>
          <w:bCs/>
          <w:i/>
          <w:iCs/>
          <w:sz w:val="22"/>
        </w:rPr>
        <w:t>: For the background channel for monostatic sensing mode, the current channel model defined in TR 38.901 cannot be used directly to model the background channel in a stochastic way.</w:t>
      </w:r>
      <w:bookmarkEnd w:id="54"/>
    </w:p>
    <w:p w14:paraId="63E748DA" w14:textId="2551613A" w:rsidR="00BE7F90" w:rsidRPr="00C37E85" w:rsidRDefault="00BE7F90" w:rsidP="009771BF">
      <w:pPr>
        <w:widowControl/>
        <w:overflowPunct w:val="0"/>
        <w:autoSpaceDE w:val="0"/>
        <w:autoSpaceDN w:val="0"/>
        <w:adjustRightInd w:val="0"/>
        <w:snapToGrid w:val="0"/>
        <w:spacing w:after="120"/>
        <w:textAlignment w:val="baseline"/>
        <w:rPr>
          <w:rFonts w:cs="Times New Roman"/>
          <w:b/>
          <w:bCs/>
          <w:kern w:val="0"/>
          <w:sz w:val="22"/>
        </w:rPr>
      </w:pPr>
      <w:r w:rsidRPr="00C37E85">
        <w:rPr>
          <w:rFonts w:cs="Times New Roman"/>
          <w:b/>
          <w:bCs/>
          <w:kern w:val="0"/>
          <w:sz w:val="22"/>
        </w:rPr>
        <w:t>Option 2</w:t>
      </w:r>
    </w:p>
    <w:p w14:paraId="578082FA" w14:textId="755E6097" w:rsidR="003642BC" w:rsidRPr="00C37E85" w:rsidRDefault="002C4118"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In Option 2, </w:t>
      </w:r>
      <w:r w:rsidR="00FA1450" w:rsidRPr="00C37E85">
        <w:rPr>
          <w:rFonts w:cs="Times New Roman"/>
          <w:kern w:val="0"/>
          <w:sz w:val="22"/>
        </w:rPr>
        <w:t>EOs</w:t>
      </w:r>
      <w:r w:rsidRPr="00C37E85">
        <w:rPr>
          <w:rFonts w:cs="Times New Roman"/>
          <w:kern w:val="0"/>
          <w:sz w:val="22"/>
        </w:rPr>
        <w:t xml:space="preserve"> are generated with its own geometry location and RCS, and the background channel of </w:t>
      </w:r>
      <w:r w:rsidR="00FA1450" w:rsidRPr="00C37E85">
        <w:rPr>
          <w:rFonts w:cs="Times New Roman"/>
          <w:kern w:val="0"/>
          <w:sz w:val="22"/>
        </w:rPr>
        <w:t>EOs</w:t>
      </w:r>
      <w:r w:rsidRPr="00C37E85">
        <w:rPr>
          <w:rFonts w:cs="Times New Roman"/>
          <w:kern w:val="0"/>
          <w:sz w:val="22"/>
        </w:rPr>
        <w:t xml:space="preserve"> can reuse the channel model defined for </w:t>
      </w:r>
      <w:r w:rsidR="004A1AF9" w:rsidRPr="00C37E85">
        <w:rPr>
          <w:rFonts w:cs="Times New Roman"/>
          <w:kern w:val="0"/>
          <w:sz w:val="22"/>
        </w:rPr>
        <w:t>target channel</w:t>
      </w:r>
      <w:r w:rsidRPr="00C37E85">
        <w:rPr>
          <w:rFonts w:cs="Times New Roman"/>
          <w:kern w:val="0"/>
          <w:sz w:val="22"/>
        </w:rPr>
        <w:t xml:space="preserve">. </w:t>
      </w:r>
      <w:r w:rsidR="001F305A" w:rsidRPr="00C37E85">
        <w:rPr>
          <w:rFonts w:cs="Times New Roman"/>
          <w:kern w:val="0"/>
          <w:sz w:val="22"/>
        </w:rPr>
        <w:t xml:space="preserve">The EO is deployed when initialization like the sensing targets. </w:t>
      </w:r>
      <w:r w:rsidR="00927EE5" w:rsidRPr="00C37E85">
        <w:rPr>
          <w:rFonts w:cs="Times New Roman"/>
          <w:kern w:val="0"/>
          <w:sz w:val="22"/>
        </w:rPr>
        <w:t xml:space="preserve">After determination of the 3D location of </w:t>
      </w:r>
      <w:r w:rsidR="00FA1450" w:rsidRPr="00C37E85">
        <w:rPr>
          <w:rFonts w:cs="Times New Roman"/>
          <w:kern w:val="0"/>
          <w:sz w:val="22"/>
        </w:rPr>
        <w:t>EOs</w:t>
      </w:r>
      <w:r w:rsidR="00927EE5" w:rsidRPr="00C37E85">
        <w:rPr>
          <w:rFonts w:cs="Times New Roman"/>
          <w:kern w:val="0"/>
          <w:sz w:val="22"/>
        </w:rPr>
        <w:t xml:space="preserve">, the background channel can be </w:t>
      </w:r>
      <w:r w:rsidR="004E06F5" w:rsidRPr="00C37E85">
        <w:rPr>
          <w:rFonts w:cs="Times New Roman"/>
          <w:kern w:val="0"/>
          <w:sz w:val="22"/>
        </w:rPr>
        <w:t>modelled</w:t>
      </w:r>
      <w:r w:rsidR="00927EE5" w:rsidRPr="00C37E85">
        <w:rPr>
          <w:rFonts w:cs="Times New Roman"/>
          <w:kern w:val="0"/>
          <w:sz w:val="22"/>
        </w:rPr>
        <w:t xml:space="preserve"> based on the </w:t>
      </w:r>
      <w:r w:rsidR="004A1AF9" w:rsidRPr="00C37E85">
        <w:rPr>
          <w:rFonts w:cs="Times New Roman"/>
          <w:kern w:val="0"/>
          <w:sz w:val="22"/>
        </w:rPr>
        <w:t>target channel</w:t>
      </w:r>
      <w:r w:rsidR="00927EE5" w:rsidRPr="00C37E85">
        <w:rPr>
          <w:rFonts w:cs="Times New Roman"/>
          <w:kern w:val="0"/>
          <w:sz w:val="22"/>
        </w:rPr>
        <w:t xml:space="preserve"> model.</w:t>
      </w:r>
      <w:r w:rsidR="00563417" w:rsidRPr="00C37E85">
        <w:rPr>
          <w:rFonts w:cs="Times New Roman"/>
          <w:kern w:val="0"/>
          <w:sz w:val="22"/>
        </w:rPr>
        <w:t xml:space="preserve"> </w:t>
      </w:r>
      <w:r w:rsidR="00A865EC" w:rsidRPr="00C37E85">
        <w:rPr>
          <w:rFonts w:cs="Times New Roman"/>
          <w:kern w:val="0"/>
          <w:sz w:val="22"/>
        </w:rPr>
        <w:t>How to define, characterize and drop</w:t>
      </w:r>
      <w:r w:rsidR="00563417" w:rsidRPr="00C37E85">
        <w:rPr>
          <w:rFonts w:cs="Times New Roman"/>
          <w:kern w:val="0"/>
          <w:sz w:val="22"/>
        </w:rPr>
        <w:t xml:space="preserve"> the </w:t>
      </w:r>
      <w:r w:rsidR="00FA1450" w:rsidRPr="00C37E85">
        <w:rPr>
          <w:rFonts w:cs="Times New Roman"/>
          <w:kern w:val="0"/>
          <w:sz w:val="22"/>
        </w:rPr>
        <w:t>EO</w:t>
      </w:r>
      <w:r w:rsidR="00A865EC" w:rsidRPr="00C37E85">
        <w:rPr>
          <w:rFonts w:cs="Times New Roman"/>
          <w:kern w:val="0"/>
          <w:sz w:val="22"/>
        </w:rPr>
        <w:t xml:space="preserve">(s) for different use cases and deployment scenarios </w:t>
      </w:r>
      <w:r w:rsidR="00563417" w:rsidRPr="00C37E85">
        <w:rPr>
          <w:rFonts w:cs="Times New Roman"/>
          <w:kern w:val="0"/>
          <w:sz w:val="22"/>
        </w:rPr>
        <w:t xml:space="preserve">needs further study. In a favorite case, the generated channel for </w:t>
      </w:r>
      <w:r w:rsidR="00FA1450" w:rsidRPr="00C37E85">
        <w:rPr>
          <w:rFonts w:cs="Times New Roman"/>
          <w:kern w:val="0"/>
          <w:sz w:val="22"/>
        </w:rPr>
        <w:t>EOs</w:t>
      </w:r>
      <w:r w:rsidR="00563417" w:rsidRPr="00C37E85">
        <w:rPr>
          <w:rFonts w:cs="Times New Roman"/>
          <w:kern w:val="0"/>
          <w:sz w:val="22"/>
        </w:rPr>
        <w:t xml:space="preserve"> can be comparable to a channel generated by TR 38.901.</w:t>
      </w:r>
    </w:p>
    <w:p w14:paraId="38F67654" w14:textId="18A89EC6" w:rsidR="005C4408" w:rsidRPr="00C37E85" w:rsidRDefault="005C4408"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Based on the above discussion on background channel for </w:t>
      </w:r>
      <w:r w:rsidR="006E3C19" w:rsidRPr="00C37E85">
        <w:rPr>
          <w:rFonts w:cs="Times New Roman"/>
          <w:kern w:val="0"/>
          <w:sz w:val="22"/>
        </w:rPr>
        <w:t>bistatic</w:t>
      </w:r>
      <w:r w:rsidRPr="00C37E85">
        <w:rPr>
          <w:rFonts w:cs="Times New Roman"/>
          <w:kern w:val="0"/>
          <w:sz w:val="22"/>
        </w:rPr>
        <w:t xml:space="preserve"> sensing mode, the following proposal is proposed.</w:t>
      </w:r>
    </w:p>
    <w:p w14:paraId="11173C99" w14:textId="54544661" w:rsidR="00A71AE5" w:rsidRPr="00C37E85" w:rsidRDefault="00A71AE5" w:rsidP="009771BF">
      <w:pPr>
        <w:adjustRightInd w:val="0"/>
        <w:snapToGrid w:val="0"/>
        <w:spacing w:after="120"/>
        <w:rPr>
          <w:rFonts w:cs="Times New Roman"/>
          <w:b/>
          <w:bCs/>
          <w:i/>
          <w:iCs/>
          <w:sz w:val="22"/>
        </w:rPr>
      </w:pPr>
      <w:bookmarkStart w:id="55" w:name="_Ref157770466"/>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25</w:t>
      </w:r>
      <w:r w:rsidRPr="00C37E85">
        <w:rPr>
          <w:rFonts w:cs="Times New Roman"/>
          <w:b/>
          <w:bCs/>
          <w:i/>
          <w:iCs/>
          <w:sz w:val="22"/>
        </w:rPr>
        <w:fldChar w:fldCharType="end"/>
      </w:r>
      <w:r w:rsidRPr="00C37E85">
        <w:rPr>
          <w:rFonts w:cs="Times New Roman"/>
          <w:b/>
          <w:bCs/>
          <w:i/>
          <w:iCs/>
          <w:sz w:val="22"/>
        </w:rPr>
        <w:t xml:space="preserve">: For background channel of </w:t>
      </w:r>
      <w:r w:rsidR="006E3C19" w:rsidRPr="00C37E85">
        <w:rPr>
          <w:rFonts w:cs="Times New Roman"/>
          <w:b/>
          <w:bCs/>
          <w:i/>
          <w:iCs/>
          <w:sz w:val="22"/>
        </w:rPr>
        <w:t>bistatic</w:t>
      </w:r>
      <w:r w:rsidRPr="00C37E85">
        <w:rPr>
          <w:rFonts w:cs="Times New Roman"/>
          <w:b/>
          <w:bCs/>
          <w:i/>
          <w:iCs/>
          <w:sz w:val="22"/>
        </w:rPr>
        <w:t xml:space="preserve"> sensing</w:t>
      </w:r>
      <w:r w:rsidR="00D11E5B">
        <w:rPr>
          <w:rFonts w:cs="Times New Roman"/>
          <w:b/>
          <w:bCs/>
          <w:i/>
          <w:iCs/>
          <w:sz w:val="22"/>
        </w:rPr>
        <w:t xml:space="preserve"> </w:t>
      </w:r>
      <w:r w:rsidR="00D11E5B">
        <w:rPr>
          <w:rFonts w:cs="Times New Roman" w:hint="eastAsia"/>
          <w:b/>
          <w:bCs/>
          <w:i/>
          <w:iCs/>
          <w:sz w:val="22"/>
        </w:rPr>
        <w:t>mode</w:t>
      </w:r>
      <w:r w:rsidRPr="00C37E85">
        <w:rPr>
          <w:rFonts w:cs="Times New Roman"/>
          <w:b/>
          <w:bCs/>
          <w:i/>
          <w:iCs/>
          <w:sz w:val="22"/>
        </w:rPr>
        <w:t>, the channel coefficient</w:t>
      </w:r>
      <w:r w:rsidR="00927EE5" w:rsidRPr="00C37E85">
        <w:rPr>
          <w:rFonts w:cs="Times New Roman"/>
          <w:b/>
          <w:bCs/>
          <w:i/>
          <w:iCs/>
          <w:sz w:val="22"/>
        </w:rPr>
        <w:t xml:space="preserve"> of Tx-Rx link</w:t>
      </w:r>
      <w:r w:rsidRPr="00C37E85">
        <w:rPr>
          <w:rFonts w:cs="Times New Roman"/>
          <w:b/>
          <w:bCs/>
          <w:i/>
          <w:iCs/>
          <w:sz w:val="22"/>
        </w:rPr>
        <w:t xml:space="preserve"> can be </w:t>
      </w:r>
      <w:r w:rsidR="002064EF" w:rsidRPr="00C37E85">
        <w:rPr>
          <w:rFonts w:cs="Times New Roman"/>
          <w:b/>
          <w:bCs/>
          <w:i/>
          <w:iCs/>
          <w:sz w:val="22"/>
        </w:rPr>
        <w:t>generate</w:t>
      </w:r>
      <w:r w:rsidRPr="00C37E85">
        <w:rPr>
          <w:rFonts w:cs="Times New Roman"/>
          <w:b/>
          <w:bCs/>
          <w:i/>
          <w:iCs/>
          <w:sz w:val="22"/>
        </w:rPr>
        <w:t>d based on the following options.</w:t>
      </w:r>
      <w:bookmarkEnd w:id="55"/>
    </w:p>
    <w:p w14:paraId="28A4D824" w14:textId="0C16FF07" w:rsidR="00F65E33" w:rsidRPr="00C37E85" w:rsidRDefault="00F65E33" w:rsidP="00EB31D2">
      <w:pPr>
        <w:numPr>
          <w:ilvl w:val="0"/>
          <w:numId w:val="10"/>
        </w:numPr>
        <w:adjustRightInd w:val="0"/>
        <w:snapToGrid w:val="0"/>
        <w:spacing w:after="120"/>
        <w:rPr>
          <w:rFonts w:cs="Times New Roman"/>
          <w:b/>
          <w:bCs/>
          <w:i/>
          <w:iCs/>
          <w:sz w:val="22"/>
        </w:rPr>
      </w:pPr>
      <w:r w:rsidRPr="00C37E85">
        <w:rPr>
          <w:rFonts w:cs="Times New Roman"/>
          <w:b/>
          <w:bCs/>
          <w:i/>
          <w:iCs/>
          <w:sz w:val="22"/>
        </w:rPr>
        <w:t>Option 1: The legacy channel model in TR 38.901 can be reused to generate the channel coefficient for Tx-Rx link.</w:t>
      </w:r>
      <w:r w:rsidR="004219CA" w:rsidRPr="00C37E85">
        <w:rPr>
          <w:rFonts w:cs="Times New Roman"/>
          <w:b/>
          <w:bCs/>
          <w:i/>
          <w:iCs/>
          <w:sz w:val="22"/>
        </w:rPr>
        <w:t xml:space="preserve"> FFS monostatic</w:t>
      </w:r>
      <w:r w:rsidR="00D11E5B">
        <w:rPr>
          <w:rFonts w:cs="Times New Roman"/>
          <w:b/>
          <w:bCs/>
          <w:i/>
          <w:iCs/>
          <w:sz w:val="22"/>
        </w:rPr>
        <w:t xml:space="preserve"> sensing mode.</w:t>
      </w:r>
    </w:p>
    <w:p w14:paraId="5704B7D1" w14:textId="286E4E3A" w:rsidR="00F65E33" w:rsidRPr="00C37E85" w:rsidRDefault="00F65E33" w:rsidP="00EB31D2">
      <w:pPr>
        <w:numPr>
          <w:ilvl w:val="0"/>
          <w:numId w:val="10"/>
        </w:numPr>
        <w:adjustRightInd w:val="0"/>
        <w:snapToGrid w:val="0"/>
        <w:spacing w:after="120"/>
        <w:rPr>
          <w:rFonts w:cs="Times New Roman"/>
          <w:b/>
          <w:bCs/>
          <w:i/>
          <w:iCs/>
          <w:sz w:val="22"/>
        </w:rPr>
      </w:pPr>
      <w:r w:rsidRPr="00C37E85">
        <w:rPr>
          <w:rFonts w:cs="Times New Roman"/>
          <w:b/>
          <w:bCs/>
          <w:i/>
          <w:iCs/>
          <w:sz w:val="22"/>
        </w:rPr>
        <w:t xml:space="preserve">Option 2: </w:t>
      </w:r>
      <w:r w:rsidR="00FA1450" w:rsidRPr="00C37E85">
        <w:rPr>
          <w:rFonts w:cs="Times New Roman"/>
          <w:b/>
          <w:bCs/>
          <w:i/>
          <w:iCs/>
          <w:sz w:val="22"/>
        </w:rPr>
        <w:t>EOs</w:t>
      </w:r>
      <w:r w:rsidRPr="00C37E85">
        <w:rPr>
          <w:rFonts w:cs="Times New Roman"/>
          <w:b/>
          <w:bCs/>
          <w:i/>
          <w:iCs/>
          <w:sz w:val="22"/>
        </w:rPr>
        <w:t xml:space="preserve"> are generated with its own geometry location and RCS, and generate the channel coefficients in the same way as </w:t>
      </w:r>
      <w:r w:rsidR="004A1AF9" w:rsidRPr="00C37E85">
        <w:rPr>
          <w:rFonts w:cs="Times New Roman"/>
          <w:b/>
          <w:bCs/>
          <w:i/>
          <w:iCs/>
          <w:sz w:val="22"/>
        </w:rPr>
        <w:t>target channel</w:t>
      </w:r>
      <w:r w:rsidRPr="00C37E85">
        <w:rPr>
          <w:rFonts w:cs="Times New Roman"/>
          <w:b/>
          <w:bCs/>
          <w:i/>
          <w:iCs/>
          <w:sz w:val="22"/>
        </w:rPr>
        <w:t>.</w:t>
      </w:r>
      <w:r w:rsidR="001F305A" w:rsidRPr="00C37E85">
        <w:rPr>
          <w:rFonts w:cs="Times New Roman"/>
          <w:b/>
          <w:bCs/>
          <w:i/>
          <w:iCs/>
          <w:sz w:val="22"/>
        </w:rPr>
        <w:t xml:space="preserve"> The EO is deployed when initialization.</w:t>
      </w:r>
    </w:p>
    <w:p w14:paraId="501E5DB5" w14:textId="4991A492" w:rsidR="007D4F5C" w:rsidRPr="00C37E85" w:rsidRDefault="007D4F5C"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fldChar w:fldCharType="begin"/>
      </w:r>
      <w:r w:rsidRPr="00C37E85">
        <w:rPr>
          <w:rFonts w:cs="Times New Roman"/>
          <w:kern w:val="0"/>
          <w:sz w:val="22"/>
        </w:rPr>
        <w:instrText xml:space="preserve"> REF _Ref158057085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cs="Times New Roman"/>
          <w:kern w:val="0"/>
          <w:sz w:val="22"/>
        </w:rPr>
        <w:t xml:space="preserve">Table </w:t>
      </w:r>
      <w:r w:rsidR="00D11E5B">
        <w:rPr>
          <w:rFonts w:cs="Times New Roman"/>
          <w:noProof/>
          <w:kern w:val="0"/>
          <w:sz w:val="22"/>
        </w:rPr>
        <w:t>4</w:t>
      </w:r>
      <w:r w:rsidRPr="00C37E85">
        <w:rPr>
          <w:rFonts w:cs="Times New Roman"/>
          <w:kern w:val="0"/>
          <w:sz w:val="22"/>
        </w:rPr>
        <w:fldChar w:fldCharType="end"/>
      </w:r>
      <w:r w:rsidRPr="00C37E85">
        <w:rPr>
          <w:rFonts w:cs="Times New Roman"/>
          <w:kern w:val="0"/>
          <w:sz w:val="22"/>
        </w:rPr>
        <w:t xml:space="preserve"> lists the pros and cons for different options of background channel small scale fading.</w:t>
      </w:r>
    </w:p>
    <w:p w14:paraId="1F00235D" w14:textId="05965153" w:rsidR="007D4F5C" w:rsidRPr="00C37E85" w:rsidRDefault="007D4F5C" w:rsidP="009771BF">
      <w:pPr>
        <w:pStyle w:val="a9"/>
        <w:adjustRightInd w:val="0"/>
        <w:snapToGrid w:val="0"/>
        <w:spacing w:before="120"/>
        <w:jc w:val="center"/>
        <w:rPr>
          <w:rFonts w:ascii="Times New Roman" w:eastAsiaTheme="minorEastAsia" w:hAnsi="Times New Roman" w:cs="Times New Roman"/>
          <w:kern w:val="0"/>
          <w:sz w:val="22"/>
          <w:szCs w:val="22"/>
        </w:rPr>
      </w:pPr>
      <w:bookmarkStart w:id="56" w:name="_Ref158057085"/>
      <w:r w:rsidRPr="00C37E85">
        <w:rPr>
          <w:rFonts w:ascii="Times New Roman" w:eastAsiaTheme="minorEastAsia" w:hAnsi="Times New Roman" w:cs="Times New Roman"/>
          <w:kern w:val="0"/>
          <w:sz w:val="22"/>
          <w:szCs w:val="22"/>
        </w:rPr>
        <w:t xml:space="preserve">Table </w:t>
      </w:r>
      <w:r w:rsidRPr="00C37E85">
        <w:rPr>
          <w:rFonts w:ascii="Times New Roman" w:eastAsiaTheme="minorEastAsia" w:hAnsi="Times New Roman" w:cs="Times New Roman"/>
          <w:kern w:val="0"/>
          <w:sz w:val="22"/>
          <w:szCs w:val="22"/>
        </w:rPr>
        <w:fldChar w:fldCharType="begin"/>
      </w:r>
      <w:r w:rsidRPr="00C37E85">
        <w:rPr>
          <w:rFonts w:ascii="Times New Roman" w:eastAsiaTheme="minorEastAsia" w:hAnsi="Times New Roman" w:cs="Times New Roman"/>
          <w:kern w:val="0"/>
          <w:sz w:val="22"/>
          <w:szCs w:val="22"/>
        </w:rPr>
        <w:instrText xml:space="preserve"> SEQ Table \* ARABIC </w:instrText>
      </w:r>
      <w:r w:rsidRPr="00C37E85">
        <w:rPr>
          <w:rFonts w:ascii="Times New Roman" w:eastAsiaTheme="minorEastAsia" w:hAnsi="Times New Roman" w:cs="Times New Roman"/>
          <w:kern w:val="0"/>
          <w:sz w:val="22"/>
          <w:szCs w:val="22"/>
        </w:rPr>
        <w:fldChar w:fldCharType="separate"/>
      </w:r>
      <w:r w:rsidR="00D11E5B">
        <w:rPr>
          <w:rFonts w:ascii="Times New Roman" w:eastAsiaTheme="minorEastAsia" w:hAnsi="Times New Roman" w:cs="Times New Roman"/>
          <w:noProof/>
          <w:kern w:val="0"/>
          <w:sz w:val="22"/>
          <w:szCs w:val="22"/>
        </w:rPr>
        <w:t>4</w:t>
      </w:r>
      <w:r w:rsidRPr="00C37E85">
        <w:rPr>
          <w:rFonts w:ascii="Times New Roman" w:eastAsiaTheme="minorEastAsia" w:hAnsi="Times New Roman" w:cs="Times New Roman"/>
          <w:kern w:val="0"/>
          <w:sz w:val="22"/>
          <w:szCs w:val="22"/>
        </w:rPr>
        <w:fldChar w:fldCharType="end"/>
      </w:r>
      <w:bookmarkEnd w:id="56"/>
      <w:r w:rsidRPr="00C37E85">
        <w:rPr>
          <w:rFonts w:ascii="Times New Roman" w:eastAsiaTheme="minorEastAsia" w:hAnsi="Times New Roman" w:cs="Times New Roman"/>
          <w:kern w:val="0"/>
          <w:sz w:val="22"/>
          <w:szCs w:val="22"/>
        </w:rPr>
        <w:t xml:space="preserve"> Pros and cons for different options of background channel small scale fading.</w:t>
      </w:r>
    </w:p>
    <w:tbl>
      <w:tblPr>
        <w:tblStyle w:val="a7"/>
        <w:tblW w:w="92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10"/>
        <w:gridCol w:w="3725"/>
        <w:gridCol w:w="3974"/>
      </w:tblGrid>
      <w:tr w:rsidR="00C620EF" w:rsidRPr="00C37E85" w14:paraId="7BA2547E" w14:textId="77777777" w:rsidTr="00F52AC0">
        <w:tc>
          <w:tcPr>
            <w:tcW w:w="1510" w:type="dxa"/>
            <w:shd w:val="clear" w:color="auto" w:fill="BFBFBF" w:themeFill="background1" w:themeFillShade="BF"/>
            <w:vAlign w:val="center"/>
          </w:tcPr>
          <w:p w14:paraId="63595F47" w14:textId="77777777" w:rsidR="007D4F5C" w:rsidRPr="00C37E85" w:rsidRDefault="007D4F5C" w:rsidP="009771BF">
            <w:pPr>
              <w:widowControl/>
              <w:overflowPunct w:val="0"/>
              <w:snapToGrid w:val="0"/>
              <w:spacing w:after="0"/>
              <w:textAlignment w:val="baseline"/>
              <w:rPr>
                <w:b/>
                <w:bCs/>
                <w:sz w:val="22"/>
                <w:szCs w:val="22"/>
              </w:rPr>
            </w:pPr>
          </w:p>
        </w:tc>
        <w:tc>
          <w:tcPr>
            <w:tcW w:w="3725" w:type="dxa"/>
            <w:shd w:val="clear" w:color="auto" w:fill="BFBFBF" w:themeFill="background1" w:themeFillShade="BF"/>
            <w:vAlign w:val="center"/>
          </w:tcPr>
          <w:p w14:paraId="76A92558" w14:textId="77777777" w:rsidR="007D4F5C" w:rsidRPr="00C37E85" w:rsidRDefault="007D4F5C" w:rsidP="009771BF">
            <w:pPr>
              <w:widowControl/>
              <w:overflowPunct w:val="0"/>
              <w:snapToGrid w:val="0"/>
              <w:spacing w:after="0"/>
              <w:textAlignment w:val="baseline"/>
              <w:rPr>
                <w:b/>
                <w:bCs/>
                <w:sz w:val="22"/>
                <w:szCs w:val="22"/>
              </w:rPr>
            </w:pPr>
            <w:r w:rsidRPr="00C37E85">
              <w:rPr>
                <w:b/>
                <w:bCs/>
                <w:sz w:val="22"/>
                <w:szCs w:val="22"/>
              </w:rPr>
              <w:t>Pros</w:t>
            </w:r>
          </w:p>
        </w:tc>
        <w:tc>
          <w:tcPr>
            <w:tcW w:w="3974" w:type="dxa"/>
            <w:shd w:val="clear" w:color="auto" w:fill="BFBFBF" w:themeFill="background1" w:themeFillShade="BF"/>
            <w:vAlign w:val="center"/>
          </w:tcPr>
          <w:p w14:paraId="520A9927" w14:textId="77777777" w:rsidR="007D4F5C" w:rsidRPr="00C37E85" w:rsidRDefault="007D4F5C" w:rsidP="009771BF">
            <w:pPr>
              <w:widowControl/>
              <w:overflowPunct w:val="0"/>
              <w:snapToGrid w:val="0"/>
              <w:spacing w:after="0"/>
              <w:textAlignment w:val="baseline"/>
              <w:rPr>
                <w:b/>
                <w:bCs/>
                <w:sz w:val="22"/>
                <w:szCs w:val="22"/>
              </w:rPr>
            </w:pPr>
            <w:r w:rsidRPr="00C37E85">
              <w:rPr>
                <w:b/>
                <w:bCs/>
                <w:sz w:val="22"/>
                <w:szCs w:val="22"/>
              </w:rPr>
              <w:t>Cons</w:t>
            </w:r>
          </w:p>
        </w:tc>
      </w:tr>
      <w:tr w:rsidR="00C620EF" w:rsidRPr="00C37E85" w14:paraId="2B45044E" w14:textId="77777777" w:rsidTr="00F52AC0">
        <w:tc>
          <w:tcPr>
            <w:tcW w:w="1510" w:type="dxa"/>
            <w:vAlign w:val="center"/>
          </w:tcPr>
          <w:p w14:paraId="1D90521F" w14:textId="77777777" w:rsidR="007D4F5C" w:rsidRPr="00C37E85" w:rsidRDefault="007D4F5C" w:rsidP="009771BF">
            <w:pPr>
              <w:widowControl/>
              <w:overflowPunct w:val="0"/>
              <w:snapToGrid w:val="0"/>
              <w:spacing w:after="0"/>
              <w:textAlignment w:val="baseline"/>
              <w:rPr>
                <w:sz w:val="22"/>
                <w:szCs w:val="22"/>
              </w:rPr>
            </w:pPr>
            <w:r w:rsidRPr="00C37E85">
              <w:rPr>
                <w:sz w:val="22"/>
                <w:szCs w:val="22"/>
              </w:rPr>
              <w:t>Option 1</w:t>
            </w:r>
          </w:p>
        </w:tc>
        <w:tc>
          <w:tcPr>
            <w:tcW w:w="3725" w:type="dxa"/>
            <w:vAlign w:val="center"/>
          </w:tcPr>
          <w:p w14:paraId="19CB7B43" w14:textId="22E67B87" w:rsidR="005B25CD" w:rsidRPr="00C37E85" w:rsidRDefault="003642BC" w:rsidP="009771BF">
            <w:pPr>
              <w:widowControl/>
              <w:overflowPunct w:val="0"/>
              <w:snapToGrid w:val="0"/>
              <w:spacing w:after="0"/>
              <w:textAlignment w:val="baseline"/>
              <w:rPr>
                <w:sz w:val="22"/>
                <w:szCs w:val="22"/>
              </w:rPr>
            </w:pPr>
            <w:r w:rsidRPr="00C37E85">
              <w:rPr>
                <w:sz w:val="22"/>
                <w:szCs w:val="22"/>
              </w:rPr>
              <w:t xml:space="preserve">1. </w:t>
            </w:r>
            <w:r w:rsidR="005B25CD" w:rsidRPr="00C37E85">
              <w:rPr>
                <w:sz w:val="22"/>
                <w:szCs w:val="22"/>
              </w:rPr>
              <w:t>Less complexity</w:t>
            </w:r>
            <w:r w:rsidRPr="00C37E85">
              <w:rPr>
                <w:sz w:val="22"/>
                <w:szCs w:val="22"/>
              </w:rPr>
              <w:t>.</w:t>
            </w:r>
          </w:p>
          <w:p w14:paraId="182361C9" w14:textId="4BA72A7B" w:rsidR="00535DD7" w:rsidRPr="00C37E85" w:rsidRDefault="003642BC" w:rsidP="009771BF">
            <w:pPr>
              <w:widowControl/>
              <w:overflowPunct w:val="0"/>
              <w:snapToGrid w:val="0"/>
              <w:spacing w:after="0"/>
              <w:textAlignment w:val="baseline"/>
              <w:rPr>
                <w:sz w:val="22"/>
                <w:szCs w:val="22"/>
              </w:rPr>
            </w:pPr>
            <w:r w:rsidRPr="00C37E85">
              <w:rPr>
                <w:sz w:val="22"/>
                <w:szCs w:val="22"/>
              </w:rPr>
              <w:t xml:space="preserve">2. </w:t>
            </w:r>
            <w:r w:rsidR="00535DD7" w:rsidRPr="00C37E85">
              <w:rPr>
                <w:sz w:val="22"/>
                <w:szCs w:val="22"/>
              </w:rPr>
              <w:t>Similarity to the communication channel model</w:t>
            </w:r>
            <w:r w:rsidRPr="00C37E85">
              <w:rPr>
                <w:sz w:val="22"/>
                <w:szCs w:val="22"/>
              </w:rPr>
              <w:t>.</w:t>
            </w:r>
          </w:p>
          <w:p w14:paraId="3298D57F" w14:textId="09ECFEFC" w:rsidR="007D4F5C" w:rsidRPr="00C37E85" w:rsidRDefault="003642BC" w:rsidP="009771BF">
            <w:pPr>
              <w:widowControl/>
              <w:overflowPunct w:val="0"/>
              <w:snapToGrid w:val="0"/>
              <w:spacing w:after="0"/>
              <w:textAlignment w:val="baseline"/>
              <w:rPr>
                <w:sz w:val="22"/>
                <w:szCs w:val="22"/>
              </w:rPr>
            </w:pPr>
            <w:r w:rsidRPr="00C37E85">
              <w:rPr>
                <w:sz w:val="22"/>
                <w:szCs w:val="22"/>
              </w:rPr>
              <w:t xml:space="preserve">3. </w:t>
            </w:r>
            <w:r w:rsidR="005B25CD" w:rsidRPr="00C37E85">
              <w:rPr>
                <w:sz w:val="22"/>
                <w:szCs w:val="22"/>
              </w:rPr>
              <w:t>Mostly reuse existing procedures of TR 38.901</w:t>
            </w:r>
            <w:r w:rsidRPr="00C37E85">
              <w:rPr>
                <w:sz w:val="22"/>
                <w:szCs w:val="22"/>
              </w:rPr>
              <w:t>.</w:t>
            </w:r>
          </w:p>
        </w:tc>
        <w:tc>
          <w:tcPr>
            <w:tcW w:w="3974" w:type="dxa"/>
            <w:vAlign w:val="center"/>
          </w:tcPr>
          <w:p w14:paraId="2C4341EE" w14:textId="096D0253" w:rsidR="00B56DE4" w:rsidRPr="00C37E85" w:rsidRDefault="003642BC" w:rsidP="009771BF">
            <w:pPr>
              <w:widowControl/>
              <w:overflowPunct w:val="0"/>
              <w:snapToGrid w:val="0"/>
              <w:spacing w:after="0"/>
              <w:textAlignment w:val="baseline"/>
              <w:rPr>
                <w:sz w:val="22"/>
                <w:szCs w:val="22"/>
              </w:rPr>
            </w:pPr>
            <w:r w:rsidRPr="00C37E85">
              <w:rPr>
                <w:sz w:val="22"/>
                <w:szCs w:val="22"/>
              </w:rPr>
              <w:t xml:space="preserve">1. </w:t>
            </w:r>
            <w:r w:rsidR="005B25CD" w:rsidRPr="00C37E85">
              <w:rPr>
                <w:sz w:val="22"/>
                <w:szCs w:val="22"/>
              </w:rPr>
              <w:t xml:space="preserve">Validation </w:t>
            </w:r>
            <w:r w:rsidR="00186586" w:rsidRPr="00C37E85">
              <w:rPr>
                <w:sz w:val="22"/>
                <w:szCs w:val="22"/>
              </w:rPr>
              <w:t xml:space="preserve">campaign may be needed </w:t>
            </w:r>
            <w:r w:rsidR="005B25CD" w:rsidRPr="00C37E85">
              <w:rPr>
                <w:sz w:val="22"/>
                <w:szCs w:val="22"/>
              </w:rPr>
              <w:t xml:space="preserve">for </w:t>
            </w:r>
            <w:r w:rsidR="00156CEB" w:rsidRPr="00C37E85">
              <w:rPr>
                <w:sz w:val="22"/>
                <w:szCs w:val="22"/>
              </w:rPr>
              <w:t>mono</w:t>
            </w:r>
            <w:r w:rsidR="005B25CD" w:rsidRPr="00C37E85">
              <w:rPr>
                <w:sz w:val="22"/>
                <w:szCs w:val="22"/>
              </w:rPr>
              <w:t>static sensing</w:t>
            </w:r>
            <w:r w:rsidR="004B73B1" w:rsidRPr="00C37E85">
              <w:rPr>
                <w:sz w:val="22"/>
                <w:szCs w:val="22"/>
              </w:rPr>
              <w:t>.</w:t>
            </w:r>
          </w:p>
        </w:tc>
      </w:tr>
      <w:tr w:rsidR="00C620EF" w:rsidRPr="00C37E85" w14:paraId="178AC6E2" w14:textId="77777777" w:rsidTr="00F52AC0">
        <w:tc>
          <w:tcPr>
            <w:tcW w:w="1510" w:type="dxa"/>
            <w:vAlign w:val="center"/>
          </w:tcPr>
          <w:p w14:paraId="11C2EAB2" w14:textId="77777777" w:rsidR="007D4F5C" w:rsidRPr="00C37E85" w:rsidRDefault="007D4F5C" w:rsidP="009771BF">
            <w:pPr>
              <w:widowControl/>
              <w:overflowPunct w:val="0"/>
              <w:snapToGrid w:val="0"/>
              <w:spacing w:after="0"/>
              <w:textAlignment w:val="baseline"/>
              <w:rPr>
                <w:sz w:val="22"/>
                <w:szCs w:val="22"/>
              </w:rPr>
            </w:pPr>
            <w:r w:rsidRPr="00C37E85">
              <w:rPr>
                <w:sz w:val="22"/>
                <w:szCs w:val="22"/>
              </w:rPr>
              <w:t>Option 2</w:t>
            </w:r>
          </w:p>
        </w:tc>
        <w:tc>
          <w:tcPr>
            <w:tcW w:w="3725" w:type="dxa"/>
            <w:vAlign w:val="center"/>
          </w:tcPr>
          <w:p w14:paraId="71B298E0" w14:textId="45ABCB03" w:rsidR="005B25CD" w:rsidRPr="00C37E85" w:rsidRDefault="003642BC" w:rsidP="009771BF">
            <w:pPr>
              <w:widowControl/>
              <w:overflowPunct w:val="0"/>
              <w:snapToGrid w:val="0"/>
              <w:spacing w:after="0"/>
              <w:textAlignment w:val="baseline"/>
              <w:rPr>
                <w:sz w:val="22"/>
                <w:szCs w:val="22"/>
              </w:rPr>
            </w:pPr>
            <w:r w:rsidRPr="00C37E85">
              <w:rPr>
                <w:sz w:val="22"/>
                <w:szCs w:val="22"/>
              </w:rPr>
              <w:t xml:space="preserve">1. </w:t>
            </w:r>
            <w:r w:rsidR="005B25CD" w:rsidRPr="00C37E85">
              <w:rPr>
                <w:sz w:val="22"/>
                <w:szCs w:val="22"/>
              </w:rPr>
              <w:t xml:space="preserve">Share the design with </w:t>
            </w:r>
            <w:r w:rsidR="004A1AF9" w:rsidRPr="00C37E85">
              <w:rPr>
                <w:sz w:val="22"/>
                <w:szCs w:val="22"/>
              </w:rPr>
              <w:t>target channel</w:t>
            </w:r>
            <w:r w:rsidRPr="00C37E85">
              <w:rPr>
                <w:sz w:val="22"/>
                <w:szCs w:val="22"/>
              </w:rPr>
              <w:t>.</w:t>
            </w:r>
          </w:p>
          <w:p w14:paraId="42A4CBA2" w14:textId="21E79811" w:rsidR="007D4F5C" w:rsidRPr="00C37E85" w:rsidRDefault="003642BC" w:rsidP="009771BF">
            <w:pPr>
              <w:widowControl/>
              <w:overflowPunct w:val="0"/>
              <w:snapToGrid w:val="0"/>
              <w:spacing w:after="0"/>
              <w:textAlignment w:val="baseline"/>
              <w:rPr>
                <w:sz w:val="22"/>
                <w:szCs w:val="22"/>
              </w:rPr>
            </w:pPr>
            <w:r w:rsidRPr="00C37E85">
              <w:rPr>
                <w:sz w:val="22"/>
                <w:szCs w:val="22"/>
              </w:rPr>
              <w:t xml:space="preserve">2. </w:t>
            </w:r>
            <w:r w:rsidR="005B25CD" w:rsidRPr="00C37E85">
              <w:rPr>
                <w:sz w:val="22"/>
                <w:szCs w:val="22"/>
              </w:rPr>
              <w:t xml:space="preserve">More accurate if the </w:t>
            </w:r>
            <w:r w:rsidR="00FA1450" w:rsidRPr="00C37E85">
              <w:rPr>
                <w:sz w:val="22"/>
                <w:szCs w:val="22"/>
              </w:rPr>
              <w:t>EO</w:t>
            </w:r>
            <w:r w:rsidR="005B25CD" w:rsidRPr="00C37E85">
              <w:rPr>
                <w:sz w:val="22"/>
                <w:szCs w:val="22"/>
              </w:rPr>
              <w:t xml:space="preserve"> can be precisely </w:t>
            </w:r>
            <w:r w:rsidR="004E06F5" w:rsidRPr="00C37E85">
              <w:rPr>
                <w:sz w:val="22"/>
                <w:szCs w:val="22"/>
              </w:rPr>
              <w:t>modelled</w:t>
            </w:r>
            <w:r w:rsidRPr="00C37E85">
              <w:rPr>
                <w:sz w:val="22"/>
                <w:szCs w:val="22"/>
              </w:rPr>
              <w:t>.</w:t>
            </w:r>
          </w:p>
        </w:tc>
        <w:tc>
          <w:tcPr>
            <w:tcW w:w="3974" w:type="dxa"/>
            <w:vAlign w:val="center"/>
          </w:tcPr>
          <w:p w14:paraId="6D92105E" w14:textId="397920E7" w:rsidR="007D4F5C" w:rsidRPr="00C37E85" w:rsidRDefault="003642BC" w:rsidP="009771BF">
            <w:pPr>
              <w:widowControl/>
              <w:overflowPunct w:val="0"/>
              <w:snapToGrid w:val="0"/>
              <w:spacing w:after="0"/>
              <w:textAlignment w:val="baseline"/>
              <w:rPr>
                <w:sz w:val="22"/>
                <w:szCs w:val="22"/>
              </w:rPr>
            </w:pPr>
            <w:r w:rsidRPr="00C37E85">
              <w:rPr>
                <w:sz w:val="22"/>
                <w:szCs w:val="22"/>
              </w:rPr>
              <w:t xml:space="preserve">2. </w:t>
            </w:r>
            <w:r w:rsidR="005B25CD" w:rsidRPr="00C37E85">
              <w:rPr>
                <w:sz w:val="22"/>
                <w:szCs w:val="22"/>
              </w:rPr>
              <w:t xml:space="preserve">Difficulty and complexity on modelling of the </w:t>
            </w:r>
            <w:r w:rsidR="00FA1450" w:rsidRPr="00C37E85">
              <w:rPr>
                <w:sz w:val="22"/>
                <w:szCs w:val="22"/>
              </w:rPr>
              <w:t>EO</w:t>
            </w:r>
            <w:r w:rsidRPr="00C37E85">
              <w:rPr>
                <w:sz w:val="22"/>
                <w:szCs w:val="22"/>
              </w:rPr>
              <w:t>.</w:t>
            </w:r>
          </w:p>
        </w:tc>
      </w:tr>
    </w:tbl>
    <w:p w14:paraId="0B4EE582" w14:textId="77777777" w:rsidR="008B0F62" w:rsidRPr="00C37E85" w:rsidRDefault="008B0F62"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p>
    <w:p w14:paraId="41EEDCDB" w14:textId="652B91E2" w:rsidR="00E826E5" w:rsidRPr="009A0619" w:rsidRDefault="00D8569D"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bookmarkStart w:id="57" w:name="_Ref159245097"/>
      <w:r w:rsidRPr="009A0619">
        <w:rPr>
          <w:rFonts w:ascii="Arial" w:eastAsia="宋体" w:hAnsi="Arial" w:cs="Arial"/>
          <w:sz w:val="26"/>
          <w:szCs w:val="26"/>
        </w:rPr>
        <w:t xml:space="preserve">Combined </w:t>
      </w:r>
      <w:r w:rsidR="00E826E5" w:rsidRPr="009A0619">
        <w:rPr>
          <w:rFonts w:ascii="Arial" w:eastAsia="宋体" w:hAnsi="Arial" w:cs="Arial"/>
          <w:sz w:val="26"/>
          <w:szCs w:val="26"/>
        </w:rPr>
        <w:t>ISAC channel</w:t>
      </w:r>
      <w:bookmarkEnd w:id="57"/>
    </w:p>
    <w:p w14:paraId="18DA47ED" w14:textId="2AF253E8" w:rsidR="000E0392" w:rsidRPr="00C37E85" w:rsidRDefault="00E9278A"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The ISAC channel can be </w:t>
      </w:r>
      <w:r w:rsidR="004E06F5" w:rsidRPr="00C37E85">
        <w:rPr>
          <w:rFonts w:cs="Times New Roman"/>
          <w:kern w:val="0"/>
          <w:sz w:val="22"/>
        </w:rPr>
        <w:t>modelled</w:t>
      </w:r>
      <w:r w:rsidRPr="00C37E85">
        <w:rPr>
          <w:rFonts w:cs="Times New Roman"/>
          <w:kern w:val="0"/>
          <w:sz w:val="22"/>
        </w:rPr>
        <w:t xml:space="preserve"> by combination of </w:t>
      </w:r>
      <w:r w:rsidR="004A1AF9" w:rsidRPr="00C37E85">
        <w:rPr>
          <w:rFonts w:cs="Times New Roman"/>
          <w:kern w:val="0"/>
          <w:sz w:val="22"/>
        </w:rPr>
        <w:t>target channel</w:t>
      </w:r>
      <w:r w:rsidRPr="00C37E85">
        <w:rPr>
          <w:rFonts w:cs="Times New Roman"/>
          <w:kern w:val="0"/>
          <w:sz w:val="22"/>
        </w:rPr>
        <w:t xml:space="preserve"> and the background channel.</w:t>
      </w:r>
      <w:r w:rsidR="001E536A" w:rsidRPr="00C37E85">
        <w:rPr>
          <w:rFonts w:cs="Times New Roman"/>
          <w:kern w:val="0"/>
          <w:sz w:val="22"/>
        </w:rPr>
        <w:t xml:space="preserve"> </w:t>
      </w:r>
      <w:r w:rsidR="00B56DE4" w:rsidRPr="00C37E85">
        <w:rPr>
          <w:rFonts w:cs="Times New Roman"/>
          <w:kern w:val="0"/>
          <w:sz w:val="22"/>
        </w:rPr>
        <w:t xml:space="preserve">The pathloss and shadow fading should be applied on both </w:t>
      </w:r>
      <w:r w:rsidR="004A1AF9" w:rsidRPr="00C37E85">
        <w:rPr>
          <w:rFonts w:cs="Times New Roman"/>
          <w:kern w:val="0"/>
          <w:sz w:val="22"/>
        </w:rPr>
        <w:t>target channel</w:t>
      </w:r>
      <w:r w:rsidR="00B56DE4" w:rsidRPr="00C37E85">
        <w:rPr>
          <w:rFonts w:cs="Times New Roman"/>
          <w:kern w:val="0"/>
          <w:sz w:val="22"/>
        </w:rPr>
        <w:t xml:space="preserve"> and the background channel when combining the ISAC channel. The propagation delay </w:t>
      </w:r>
      <w:r w:rsidR="00E0180C" w:rsidRPr="00C37E85">
        <w:rPr>
          <w:rFonts w:eastAsia="Yu Mincho" w:cs="Times New Roman"/>
          <w:kern w:val="0"/>
          <w:sz w:val="22"/>
          <w:lang w:eastAsia="ja-JP"/>
        </w:rPr>
        <w:t>due to the total path length</w:t>
      </w:r>
      <w:r w:rsidR="00E0180C" w:rsidRPr="00C37E85">
        <w:rPr>
          <w:rFonts w:cs="Times New Roman"/>
          <w:kern w:val="0"/>
          <w:sz w:val="22"/>
        </w:rPr>
        <w:t xml:space="preserve"> </w:t>
      </w:r>
      <w:r w:rsidR="00B56DE4" w:rsidRPr="00C37E85">
        <w:rPr>
          <w:rFonts w:cs="Times New Roman"/>
          <w:kern w:val="0"/>
          <w:sz w:val="22"/>
        </w:rPr>
        <w:t>should also be considered to capture the absolute time of arrival</w:t>
      </w:r>
      <w:r w:rsidR="009A4EC5" w:rsidRPr="00C37E85">
        <w:rPr>
          <w:rFonts w:cs="Times New Roman"/>
          <w:kern w:val="0"/>
          <w:sz w:val="22"/>
        </w:rPr>
        <w:t xml:space="preserve">, and </w:t>
      </w:r>
      <w:r w:rsidR="009A4EC5" w:rsidRPr="00C37E85">
        <w:rPr>
          <w:rFonts w:eastAsia="Yu Mincho" w:cs="Times New Roman"/>
          <w:kern w:val="0"/>
          <w:sz w:val="22"/>
          <w:lang w:eastAsia="ja-JP"/>
        </w:rPr>
        <w:t>the propagation delay corresponding to the LOS ray is introduced in the channel coefficient calculation</w:t>
      </w:r>
      <w:r w:rsidR="00B56DE4" w:rsidRPr="00C37E85">
        <w:rPr>
          <w:rFonts w:cs="Times New Roman"/>
          <w:kern w:val="0"/>
          <w:sz w:val="22"/>
        </w:rPr>
        <w:t xml:space="preserve">. </w:t>
      </w:r>
      <w:r w:rsidRPr="00C37E85">
        <w:rPr>
          <w:rFonts w:cs="Times New Roman"/>
          <w:kern w:val="0"/>
          <w:sz w:val="22"/>
        </w:rPr>
        <w:t xml:space="preserve">Based on the channel </w:t>
      </w:r>
      <w:r w:rsidR="005424B4" w:rsidRPr="00C37E85">
        <w:rPr>
          <w:rFonts w:cs="Times New Roman"/>
          <w:kern w:val="0"/>
          <w:sz w:val="22"/>
        </w:rPr>
        <w:t xml:space="preserve">coefficient of </w:t>
      </w:r>
      <w:r w:rsidR="004A1AF9" w:rsidRPr="00C37E85">
        <w:rPr>
          <w:rFonts w:cs="Times New Roman"/>
          <w:kern w:val="0"/>
          <w:sz w:val="22"/>
        </w:rPr>
        <w:t>target channel</w:t>
      </w:r>
      <w:r w:rsidR="005424B4" w:rsidRPr="00C37E85">
        <w:rPr>
          <w:rFonts w:cs="Times New Roman"/>
          <w:kern w:val="0"/>
          <w:sz w:val="22"/>
        </w:rPr>
        <w:t xml:space="preserve"> and the background</w:t>
      </w:r>
      <w:r w:rsidR="004A3590" w:rsidRPr="00C37E85">
        <w:rPr>
          <w:rFonts w:cs="Times New Roman"/>
          <w:kern w:val="0"/>
          <w:sz w:val="22"/>
        </w:rPr>
        <w:t xml:space="preserve"> channel</w:t>
      </w:r>
      <w:r w:rsidR="005424B4" w:rsidRPr="00C37E85">
        <w:rPr>
          <w:rFonts w:cs="Times New Roman"/>
          <w:kern w:val="0"/>
          <w:sz w:val="22"/>
        </w:rPr>
        <w:t>, the channel coefficient of the ISAC channel can be generated as follows</w:t>
      </w:r>
    </w:p>
    <w:p w14:paraId="354D9B38" w14:textId="14C45CD5" w:rsidR="000E0392" w:rsidRPr="00C37E85" w:rsidRDefault="00451408" w:rsidP="009771BF">
      <w:pPr>
        <w:widowControl/>
        <w:overflowPunct w:val="0"/>
        <w:autoSpaceDE w:val="0"/>
        <w:autoSpaceDN w:val="0"/>
        <w:adjustRightInd w:val="0"/>
        <w:snapToGrid w:val="0"/>
        <w:spacing w:after="120"/>
        <w:textAlignment w:val="baseline"/>
        <w:rPr>
          <w:rFonts w:cs="Times New Roman"/>
          <w:kern w:val="0"/>
          <w:sz w:val="22"/>
          <w:lang w:eastAsia="ja-JP"/>
        </w:rPr>
      </w:pPr>
      <m:oMathPara>
        <m:oMath>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H</m:t>
              </m:r>
            </m:e>
            <m:sub>
              <m:r>
                <w:rPr>
                  <w:rFonts w:ascii="Cambria Math" w:eastAsia="Yu Mincho" w:hAnsi="Cambria Math" w:cs="Times New Roman"/>
                  <w:kern w:val="0"/>
                  <w:sz w:val="22"/>
                  <w:lang w:eastAsia="ja-JP"/>
                </w:rPr>
                <m:t>ISAC</m:t>
              </m:r>
            </m:sub>
          </m:sSub>
          <m:d>
            <m:dPr>
              <m:ctrlPr>
                <w:rPr>
                  <w:rFonts w:ascii="Cambria Math" w:hAnsi="Cambria Math" w:cs="Times New Roman"/>
                  <w:i/>
                  <w:sz w:val="22"/>
                </w:rPr>
              </m:ctrlPr>
            </m:dPr>
            <m:e>
              <m:r>
                <w:rPr>
                  <w:rFonts w:ascii="Cambria Math" w:hAnsi="Cambria Math" w:cs="Times New Roman"/>
                  <w:sz w:val="22"/>
                </w:rPr>
                <m:t>τ,t</m:t>
              </m:r>
            </m:e>
          </m:d>
          <m:r>
            <w:rPr>
              <w:rFonts w:ascii="Cambria Math" w:eastAsia="Yu Mincho" w:hAnsi="Cambria Math" w:cs="Times New Roman"/>
              <w:kern w:val="0"/>
              <w:sz w:val="22"/>
              <w:lang w:eastAsia="ja-JP"/>
            </w:rPr>
            <m:t>=</m:t>
          </m:r>
          <m:nary>
            <m:naryPr>
              <m:chr m:val="∑"/>
              <m:limLoc m:val="undOvr"/>
              <m:ctrlPr>
                <w:rPr>
                  <w:rFonts w:ascii="Cambria Math" w:eastAsia="Yu Mincho" w:hAnsi="Cambria Math" w:cs="Times New Roman"/>
                  <w:i/>
                  <w:iCs/>
                  <w:kern w:val="0"/>
                  <w:sz w:val="22"/>
                  <w:lang w:eastAsia="ja-JP"/>
                </w:rPr>
              </m:ctrlPr>
            </m:naryPr>
            <m:sub>
              <m:r>
                <w:rPr>
                  <w:rFonts w:ascii="Cambria Math" w:eastAsia="Yu Mincho" w:hAnsi="Cambria Math" w:cs="Times New Roman"/>
                  <w:kern w:val="0"/>
                  <w:sz w:val="22"/>
                  <w:lang w:eastAsia="ja-JP"/>
                </w:rPr>
                <m:t>k=1</m:t>
              </m:r>
            </m:sub>
            <m:sup>
              <m:r>
                <w:rPr>
                  <w:rFonts w:ascii="Cambria Math" w:eastAsia="Yu Mincho" w:hAnsi="Cambria Math" w:cs="Times New Roman"/>
                  <w:kern w:val="0"/>
                  <w:sz w:val="22"/>
                  <w:lang w:eastAsia="ja-JP"/>
                </w:rPr>
                <m:t>K</m:t>
              </m:r>
            </m:sup>
            <m:e>
              <m:rad>
                <m:radPr>
                  <m:degHide m:val="1"/>
                  <m:ctrlPr>
                    <w:rPr>
                      <w:rFonts w:ascii="Cambria Math" w:eastAsia="Yu Mincho" w:hAnsi="Cambria Math" w:cs="Times New Roman"/>
                      <w:i/>
                      <w:iCs/>
                      <w:kern w:val="0"/>
                      <w:sz w:val="22"/>
                      <w:lang w:eastAsia="ja-JP"/>
                    </w:rPr>
                  </m:ctrlPr>
                </m:radPr>
                <m:deg/>
                <m:e>
                  <m:sSub>
                    <m:sSubPr>
                      <m:ctrlPr>
                        <w:rPr>
                          <w:rFonts w:ascii="Cambria Math" w:eastAsia="Yu Mincho" w:hAnsi="Cambria Math" w:cs="Times New Roman"/>
                          <w:i/>
                          <w:iCs/>
                          <w:kern w:val="0"/>
                          <w:sz w:val="22"/>
                          <w:lang w:eastAsia="ja-JP"/>
                        </w:rPr>
                      </m:ctrlPr>
                    </m:sSubPr>
                    <m:e>
                      <m:sSub>
                        <m:sSubPr>
                          <m:ctrlPr>
                            <w:rPr>
                              <w:rFonts w:ascii="Cambria Math" w:hAnsi="Cambria Math" w:cs="Times New Roman"/>
                              <w:kern w:val="0"/>
                              <w:sz w:val="22"/>
                            </w:rPr>
                          </m:ctrlPr>
                        </m:sSubPr>
                        <m:e>
                          <m:r>
                            <w:rPr>
                              <w:rFonts w:ascii="Cambria Math" w:hAnsi="Cambria Math" w:cs="Times New Roman"/>
                              <w:kern w:val="0"/>
                              <w:sz w:val="22"/>
                            </w:rPr>
                            <m:t>SF</m:t>
                          </m:r>
                        </m:e>
                        <m:sub>
                          <m:r>
                            <w:rPr>
                              <w:rFonts w:ascii="Cambria Math" w:hAnsi="Cambria Math" w:cs="Times New Roman"/>
                              <w:kern w:val="0"/>
                              <w:sz w:val="22"/>
                            </w:rPr>
                            <m:t>target,k</m:t>
                          </m:r>
                        </m:sub>
                      </m:sSub>
                      <m:r>
                        <w:rPr>
                          <w:rFonts w:ascii="Cambria Math" w:eastAsia="Yu Mincho" w:hAnsi="Cambria Math" w:cs="Times New Roman"/>
                          <w:kern w:val="0"/>
                          <w:sz w:val="22"/>
                          <w:lang w:eastAsia="ja-JP"/>
                        </w:rPr>
                        <m:t>*PL</m:t>
                      </m:r>
                    </m:e>
                    <m:sub>
                      <m:r>
                        <w:rPr>
                          <w:rFonts w:ascii="Cambria Math" w:hAnsi="Cambria Math" w:cs="Times New Roman"/>
                          <w:kern w:val="0"/>
                          <w:sz w:val="22"/>
                        </w:rPr>
                        <m:t>target</m:t>
                      </m:r>
                      <m:r>
                        <w:rPr>
                          <w:rFonts w:ascii="Cambria Math" w:eastAsia="Yu Mincho" w:hAnsi="Cambria Math" w:cs="Times New Roman"/>
                          <w:kern w:val="0"/>
                          <w:sz w:val="22"/>
                          <w:lang w:eastAsia="ja-JP"/>
                        </w:rPr>
                        <m:t>,k</m:t>
                      </m:r>
                    </m:sub>
                  </m:sSub>
                </m:e>
              </m:rad>
              <m:r>
                <w:rPr>
                  <w:rFonts w:ascii="Cambria Math" w:eastAsia="Yu Mincho" w:hAnsi="Cambria Math" w:cs="Times New Roman"/>
                  <w:kern w:val="0"/>
                  <w:sz w:val="22"/>
                  <w:lang w:eastAsia="ja-JP"/>
                </w:rPr>
                <m:t>*</m:t>
              </m:r>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H</m:t>
                  </m:r>
                </m:e>
                <m:sub>
                  <m:r>
                    <w:rPr>
                      <w:rFonts w:ascii="Cambria Math" w:eastAsia="Yu Mincho" w:hAnsi="Cambria Math" w:cs="Times New Roman"/>
                      <w:kern w:val="0"/>
                      <w:sz w:val="22"/>
                      <w:lang w:eastAsia="ja-JP"/>
                    </w:rPr>
                    <m:t>target,k</m:t>
                  </m:r>
                </m:sub>
              </m:sSub>
              <m:d>
                <m:dPr>
                  <m:ctrlPr>
                    <w:rPr>
                      <w:rFonts w:ascii="Cambria Math" w:hAnsi="Cambria Math" w:cs="Times New Roman"/>
                      <w:i/>
                      <w:sz w:val="22"/>
                    </w:rPr>
                  </m:ctrlPr>
                </m:dPr>
                <m:e>
                  <m:r>
                    <w:rPr>
                      <w:rFonts w:ascii="Cambria Math" w:hAnsi="Cambria Math" w:cs="Times New Roman"/>
                      <w:sz w:val="22"/>
                    </w:rPr>
                    <m:t>τ-</m:t>
                  </m:r>
                  <m:f>
                    <m:fPr>
                      <m:type m:val="lin"/>
                      <m:ctrlPr>
                        <w:rPr>
                          <w:rFonts w:ascii="Cambria Math" w:hAnsi="Cambria Math" w:cs="Times New Roman"/>
                          <w:i/>
                          <w:sz w:val="22"/>
                        </w:rPr>
                      </m:ctrlPr>
                    </m:fPr>
                    <m:num>
                      <m:d>
                        <m:dPr>
                          <m:ctrlPr>
                            <w:rPr>
                              <w:rFonts w:ascii="Cambria Math" w:hAnsi="Cambria Math" w:cs="Times New Roman"/>
                              <w:i/>
                              <w:sz w:val="22"/>
                            </w:rPr>
                          </m:ctrlPr>
                        </m:dPr>
                        <m:e>
                          <m:sSub>
                            <m:sSubPr>
                              <m:ctrlPr>
                                <w:rPr>
                                  <w:rFonts w:ascii="Cambria Math" w:hAnsi="Cambria Math" w:cs="Times New Roman"/>
                                  <w:i/>
                                  <w:sz w:val="22"/>
                                </w:rPr>
                              </m:ctrlPr>
                            </m:sSubPr>
                            <m:e>
                              <m:r>
                                <w:rPr>
                                  <w:rFonts w:ascii="Cambria Math" w:hAnsi="Cambria Math" w:cs="Times New Roman"/>
                                  <w:sz w:val="22"/>
                                </w:rPr>
                                <m:t>d</m:t>
                              </m:r>
                            </m:e>
                            <m:sub>
                              <m:r>
                                <w:rPr>
                                  <w:rFonts w:ascii="Cambria Math" w:hAnsi="Cambria Math" w:cs="Times New Roman"/>
                                  <w:sz w:val="22"/>
                                </w:rPr>
                                <m:t>Tx-target,3D</m:t>
                              </m:r>
                            </m:sub>
                          </m:sSub>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d</m:t>
                              </m:r>
                            </m:e>
                            <m:sub>
                              <m:r>
                                <w:rPr>
                                  <w:rFonts w:ascii="Cambria Math" w:hAnsi="Cambria Math" w:cs="Times New Roman"/>
                                  <w:sz w:val="22"/>
                                </w:rPr>
                                <m:t>target-Rx,3D</m:t>
                              </m:r>
                            </m:sub>
                          </m:sSub>
                        </m:e>
                      </m:d>
                    </m:num>
                    <m:den>
                      <m:r>
                        <w:rPr>
                          <w:rFonts w:ascii="Cambria Math" w:hAnsi="Cambria Math" w:cs="Times New Roman"/>
                          <w:sz w:val="22"/>
                        </w:rPr>
                        <m:t>c</m:t>
                      </m:r>
                    </m:den>
                  </m:f>
                  <m:r>
                    <w:rPr>
                      <w:rFonts w:ascii="Cambria Math" w:hAnsi="Cambria Math" w:cs="Times New Roman"/>
                      <w:sz w:val="22"/>
                    </w:rPr>
                    <m:t>,t</m:t>
                  </m:r>
                </m:e>
              </m:d>
            </m:e>
          </m:nary>
          <m:r>
            <w:rPr>
              <w:rFonts w:ascii="Cambria Math" w:eastAsia="Yu Mincho" w:hAnsi="Cambria Math" w:cs="Times New Roman"/>
              <w:kern w:val="0"/>
              <w:sz w:val="22"/>
              <w:lang w:eastAsia="ja-JP"/>
            </w:rPr>
            <m:t>+</m:t>
          </m:r>
          <m:rad>
            <m:radPr>
              <m:degHide m:val="1"/>
              <m:ctrlPr>
                <w:rPr>
                  <w:rFonts w:ascii="Cambria Math" w:eastAsia="Yu Mincho" w:hAnsi="Cambria Math" w:cs="Times New Roman"/>
                  <w:i/>
                  <w:iCs/>
                  <w:kern w:val="0"/>
                  <w:sz w:val="22"/>
                  <w:lang w:eastAsia="ja-JP"/>
                </w:rPr>
              </m:ctrlPr>
            </m:radPr>
            <m:deg/>
            <m:e>
              <m:sSub>
                <m:sSubPr>
                  <m:ctrlPr>
                    <w:rPr>
                      <w:rFonts w:ascii="Cambria Math" w:eastAsia="Yu Mincho" w:hAnsi="Cambria Math" w:cs="Times New Roman"/>
                      <w:i/>
                      <w:iCs/>
                      <w:kern w:val="0"/>
                      <w:sz w:val="22"/>
                      <w:lang w:eastAsia="ja-JP"/>
                    </w:rPr>
                  </m:ctrlPr>
                </m:sSubPr>
                <m:e>
                  <m:sSub>
                    <m:sSubPr>
                      <m:ctrlPr>
                        <w:rPr>
                          <w:rFonts w:ascii="Cambria Math" w:hAnsi="Cambria Math" w:cs="Times New Roman"/>
                          <w:kern w:val="0"/>
                          <w:sz w:val="22"/>
                        </w:rPr>
                      </m:ctrlPr>
                    </m:sSubPr>
                    <m:e>
                      <m:r>
                        <w:rPr>
                          <w:rFonts w:ascii="Cambria Math" w:hAnsi="Cambria Math" w:cs="Times New Roman"/>
                          <w:kern w:val="0"/>
                          <w:sz w:val="22"/>
                        </w:rPr>
                        <m:t>SF</m:t>
                      </m:r>
                    </m:e>
                    <m:sub>
                      <m:r>
                        <w:rPr>
                          <w:rFonts w:ascii="Cambria Math" w:hAnsi="Cambria Math" w:cs="Times New Roman"/>
                          <w:kern w:val="0"/>
                          <w:sz w:val="22"/>
                        </w:rPr>
                        <m:t>background</m:t>
                      </m:r>
                    </m:sub>
                  </m:sSub>
                  <m:r>
                    <w:rPr>
                      <w:rFonts w:ascii="Cambria Math" w:eastAsia="Yu Mincho" w:hAnsi="Cambria Math" w:cs="Times New Roman"/>
                      <w:kern w:val="0"/>
                      <w:sz w:val="22"/>
                      <w:lang w:eastAsia="ja-JP"/>
                    </w:rPr>
                    <m:t>*PL</m:t>
                  </m:r>
                </m:e>
                <m:sub>
                  <m:r>
                    <w:rPr>
                      <w:rFonts w:ascii="Cambria Math" w:hAnsi="Cambria Math" w:cs="Times New Roman"/>
                      <w:kern w:val="0"/>
                      <w:sz w:val="22"/>
                    </w:rPr>
                    <m:t>background</m:t>
                  </m:r>
                </m:sub>
              </m:sSub>
            </m:e>
          </m:rad>
          <m:r>
            <w:rPr>
              <w:rFonts w:ascii="Cambria Math" w:eastAsia="Yu Mincho" w:hAnsi="Cambria Math" w:cs="Times New Roman"/>
              <w:kern w:val="0"/>
              <w:sz w:val="22"/>
              <w:lang w:eastAsia="ja-JP"/>
            </w:rPr>
            <m:t>*</m:t>
          </m:r>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H</m:t>
              </m:r>
            </m:e>
            <m:sub>
              <m:r>
                <w:rPr>
                  <w:rFonts w:ascii="Cambria Math" w:hAnsi="Cambria Math" w:cs="Times New Roman"/>
                  <w:kern w:val="0"/>
                  <w:sz w:val="22"/>
                </w:rPr>
                <m:t>background</m:t>
              </m:r>
            </m:sub>
          </m:sSub>
          <m:d>
            <m:dPr>
              <m:ctrlPr>
                <w:rPr>
                  <w:rFonts w:ascii="Cambria Math" w:hAnsi="Cambria Math" w:cs="Times New Roman"/>
                  <w:i/>
                  <w:sz w:val="22"/>
                </w:rPr>
              </m:ctrlPr>
            </m:dPr>
            <m:e>
              <m:r>
                <w:rPr>
                  <w:rFonts w:ascii="Cambria Math" w:hAnsi="Cambria Math" w:cs="Times New Roman"/>
                  <w:sz w:val="22"/>
                </w:rPr>
                <m:t>τ-</m:t>
              </m:r>
              <m:f>
                <m:fPr>
                  <m:type m:val="lin"/>
                  <m:ctrlPr>
                    <w:rPr>
                      <w:rFonts w:ascii="Cambria Math" w:hAnsi="Cambria Math" w:cs="Times New Roman"/>
                      <w:i/>
                      <w:sz w:val="22"/>
                    </w:rPr>
                  </m:ctrlPr>
                </m:fPr>
                <m:num>
                  <m:sSub>
                    <m:sSubPr>
                      <m:ctrlPr>
                        <w:rPr>
                          <w:rFonts w:ascii="Cambria Math" w:hAnsi="Cambria Math" w:cs="Times New Roman"/>
                          <w:i/>
                          <w:sz w:val="22"/>
                        </w:rPr>
                      </m:ctrlPr>
                    </m:sSubPr>
                    <m:e>
                      <m:r>
                        <w:rPr>
                          <w:rFonts w:ascii="Cambria Math" w:hAnsi="Cambria Math" w:cs="Times New Roman"/>
                          <w:sz w:val="22"/>
                        </w:rPr>
                        <m:t>d</m:t>
                      </m:r>
                    </m:e>
                    <m:sub>
                      <m:r>
                        <w:rPr>
                          <w:rFonts w:ascii="Cambria Math" w:hAnsi="Cambria Math" w:cs="Times New Roman"/>
                          <w:sz w:val="22"/>
                        </w:rPr>
                        <m:t>Tx-Rx,3D</m:t>
                      </m:r>
                    </m:sub>
                  </m:sSub>
                </m:num>
                <m:den>
                  <m:r>
                    <w:rPr>
                      <w:rFonts w:ascii="Cambria Math" w:hAnsi="Cambria Math" w:cs="Times New Roman"/>
                      <w:sz w:val="22"/>
                    </w:rPr>
                    <m:t>c</m:t>
                  </m:r>
                </m:den>
              </m:f>
              <m:r>
                <w:rPr>
                  <w:rFonts w:ascii="Cambria Math" w:hAnsi="Cambria Math" w:cs="Times New Roman"/>
                  <w:sz w:val="22"/>
                </w:rPr>
                <m:t>,t</m:t>
              </m:r>
            </m:e>
          </m:d>
        </m:oMath>
      </m:oMathPara>
    </w:p>
    <w:p w14:paraId="7A2BE3FE" w14:textId="4D412AFC" w:rsidR="000E0392" w:rsidRPr="00C37E85" w:rsidRDefault="005424B4"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lastRenderedPageBreak/>
        <w:t>where</w:t>
      </w:r>
      <w:r w:rsidR="00CD6DDB" w:rsidRPr="00C37E85">
        <w:rPr>
          <w:rFonts w:cs="Times New Roman"/>
          <w:kern w:val="0"/>
          <w:sz w:val="22"/>
        </w:rPr>
        <w:t xml:space="preserve"> </w:t>
      </w:r>
      <m:oMath>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H</m:t>
            </m:r>
          </m:e>
          <m:sub>
            <m:r>
              <w:rPr>
                <w:rFonts w:ascii="Cambria Math" w:eastAsia="Yu Mincho" w:hAnsi="Cambria Math" w:cs="Times New Roman"/>
                <w:kern w:val="0"/>
                <w:sz w:val="22"/>
                <w:lang w:eastAsia="ja-JP"/>
              </w:rPr>
              <m:t>ISAC</m:t>
            </m:r>
          </m:sub>
        </m:sSub>
      </m:oMath>
      <w:r w:rsidR="00CD6DDB" w:rsidRPr="00C37E85">
        <w:rPr>
          <w:rFonts w:cs="Times New Roman"/>
          <w:iCs/>
          <w:kern w:val="0"/>
          <w:sz w:val="22"/>
        </w:rPr>
        <w:t xml:space="preserve"> denotes the channel </w:t>
      </w:r>
      <w:r w:rsidR="00CD6DDB" w:rsidRPr="00C37E85">
        <w:rPr>
          <w:rFonts w:cs="Times New Roman"/>
          <w:kern w:val="0"/>
          <w:sz w:val="22"/>
        </w:rPr>
        <w:t xml:space="preserve">coefficient </w:t>
      </w:r>
      <w:r w:rsidR="00CD6DDB" w:rsidRPr="00C37E85">
        <w:rPr>
          <w:rFonts w:cs="Times New Roman"/>
          <w:iCs/>
          <w:kern w:val="0"/>
          <w:sz w:val="22"/>
        </w:rPr>
        <w:t xml:space="preserve">of ISAC channel, </w:t>
      </w:r>
      <m:oMath>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H</m:t>
            </m:r>
          </m:e>
          <m:sub>
            <m:r>
              <w:rPr>
                <w:rFonts w:ascii="Cambria Math" w:eastAsia="Yu Mincho" w:hAnsi="Cambria Math" w:cs="Times New Roman"/>
                <w:kern w:val="0"/>
                <w:sz w:val="22"/>
                <w:lang w:eastAsia="ja-JP"/>
              </w:rPr>
              <m:t>target,k</m:t>
            </m:r>
          </m:sub>
        </m:sSub>
      </m:oMath>
      <w:r w:rsidR="00CD6DDB" w:rsidRPr="00C37E85">
        <w:rPr>
          <w:rFonts w:cs="Times New Roman"/>
          <w:iCs/>
          <w:kern w:val="0"/>
          <w:sz w:val="22"/>
        </w:rPr>
        <w:t xml:space="preserve"> denotes the channel </w:t>
      </w:r>
      <w:r w:rsidR="00CD6DDB" w:rsidRPr="00C37E85">
        <w:rPr>
          <w:rFonts w:cs="Times New Roman"/>
          <w:kern w:val="0"/>
          <w:sz w:val="22"/>
        </w:rPr>
        <w:t xml:space="preserve">coefficient of </w:t>
      </w:r>
      <w:r w:rsidR="004A1AF9" w:rsidRPr="00C37E85">
        <w:rPr>
          <w:rFonts w:cs="Times New Roman"/>
          <w:kern w:val="0"/>
          <w:sz w:val="22"/>
        </w:rPr>
        <w:t>target channel</w:t>
      </w:r>
      <w:r w:rsidR="00CD6DDB" w:rsidRPr="00C37E85">
        <w:rPr>
          <w:rFonts w:cs="Times New Roman"/>
          <w:kern w:val="0"/>
          <w:sz w:val="22"/>
        </w:rPr>
        <w:t xml:space="preserve"> for the </w:t>
      </w:r>
      <m:oMath>
        <m:r>
          <w:rPr>
            <w:rFonts w:ascii="Cambria Math" w:hAnsi="Cambria Math" w:cs="Times New Roman"/>
            <w:kern w:val="0"/>
            <w:sz w:val="22"/>
          </w:rPr>
          <m:t>k</m:t>
        </m:r>
        <m:r>
          <m:rPr>
            <m:sty m:val="p"/>
          </m:rPr>
          <w:rPr>
            <w:rFonts w:ascii="Cambria Math" w:eastAsia="Yu Mincho" w:hAnsi="Cambria Math" w:cs="Times New Roman"/>
            <w:kern w:val="0"/>
            <w:sz w:val="22"/>
            <w:lang w:eastAsia="ja-JP"/>
          </w:rPr>
          <m:t>th</m:t>
        </m:r>
      </m:oMath>
      <w:r w:rsidR="00CD6DDB" w:rsidRPr="00C37E85">
        <w:rPr>
          <w:rFonts w:cs="Times New Roman"/>
          <w:iCs/>
          <w:kern w:val="0"/>
          <w:sz w:val="22"/>
        </w:rPr>
        <w:t xml:space="preserve"> target, </w:t>
      </w:r>
      <m:oMath>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H</m:t>
            </m:r>
          </m:e>
          <m:sub>
            <m:r>
              <w:rPr>
                <w:rFonts w:ascii="Cambria Math" w:hAnsi="Cambria Math" w:cs="Times New Roman"/>
                <w:kern w:val="0"/>
                <w:sz w:val="22"/>
              </w:rPr>
              <m:t>background</m:t>
            </m:r>
          </m:sub>
        </m:sSub>
      </m:oMath>
      <w:r w:rsidR="00CD6DDB" w:rsidRPr="00C37E85">
        <w:rPr>
          <w:rFonts w:cs="Times New Roman"/>
          <w:iCs/>
          <w:kern w:val="0"/>
          <w:sz w:val="22"/>
        </w:rPr>
        <w:t xml:space="preserve"> denotes the channel </w:t>
      </w:r>
      <w:r w:rsidR="00CD6DDB" w:rsidRPr="00C37E85">
        <w:rPr>
          <w:rFonts w:cs="Times New Roman"/>
          <w:kern w:val="0"/>
          <w:sz w:val="22"/>
        </w:rPr>
        <w:t xml:space="preserve">coefficient of background channel, </w:t>
      </w:r>
      <m:oMath>
        <m:r>
          <w:rPr>
            <w:rFonts w:ascii="Cambria Math" w:eastAsia="Yu Mincho" w:hAnsi="Cambria Math" w:cs="Times New Roman"/>
            <w:kern w:val="0"/>
            <w:sz w:val="22"/>
            <w:lang w:eastAsia="ja-JP"/>
          </w:rPr>
          <m:t>K</m:t>
        </m:r>
      </m:oMath>
      <w:r w:rsidRPr="00C37E85">
        <w:rPr>
          <w:rFonts w:cs="Times New Roman"/>
          <w:kern w:val="0"/>
          <w:sz w:val="22"/>
        </w:rPr>
        <w:t xml:space="preserve"> denotes the number of sensing target</w:t>
      </w:r>
      <w:r w:rsidR="00BE6603" w:rsidRPr="00C37E85">
        <w:rPr>
          <w:rFonts w:cs="Times New Roman"/>
          <w:kern w:val="0"/>
          <w:sz w:val="22"/>
        </w:rPr>
        <w:t>s</w:t>
      </w:r>
      <w:r w:rsidR="00BC3032" w:rsidRPr="00C37E85">
        <w:rPr>
          <w:rFonts w:cs="Times New Roman"/>
          <w:kern w:val="0"/>
          <w:sz w:val="22"/>
        </w:rPr>
        <w:t xml:space="preserve">. What’s more, whether a scaling factor should be multiplied on the background channel </w:t>
      </w:r>
      <w:r w:rsidR="009A4EC5" w:rsidRPr="00C37E85">
        <w:rPr>
          <w:rFonts w:cs="Times New Roman"/>
          <w:kern w:val="0"/>
          <w:sz w:val="22"/>
        </w:rPr>
        <w:t>to adjust the power</w:t>
      </w:r>
      <w:r w:rsidR="00BC3032" w:rsidRPr="00C37E85">
        <w:rPr>
          <w:rFonts w:cs="Times New Roman"/>
          <w:kern w:val="0"/>
          <w:sz w:val="22"/>
        </w:rPr>
        <w:t xml:space="preserve"> can be left as an FFS</w:t>
      </w:r>
      <w:r w:rsidR="009A4EC5" w:rsidRPr="00C37E85">
        <w:rPr>
          <w:rFonts w:cs="Times New Roman"/>
          <w:kern w:val="0"/>
          <w:sz w:val="22"/>
        </w:rPr>
        <w:t>.</w:t>
      </w:r>
    </w:p>
    <w:p w14:paraId="73448FB5" w14:textId="738428FF" w:rsidR="00E0180C" w:rsidRPr="00C37E85" w:rsidRDefault="00E0180C" w:rsidP="009771BF">
      <w:pPr>
        <w:widowControl/>
        <w:overflowPunct w:val="0"/>
        <w:autoSpaceDE w:val="0"/>
        <w:autoSpaceDN w:val="0"/>
        <w:adjustRightInd w:val="0"/>
        <w:snapToGrid w:val="0"/>
        <w:spacing w:after="120"/>
        <w:textAlignment w:val="baseline"/>
        <w:rPr>
          <w:rFonts w:cs="Times New Roman"/>
          <w:b/>
          <w:bCs/>
          <w:i/>
          <w:iCs/>
          <w:sz w:val="22"/>
        </w:rPr>
      </w:pPr>
      <w:bookmarkStart w:id="58" w:name="_Ref159263065"/>
      <w:bookmarkStart w:id="59" w:name="_Ref157770488"/>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26</w:t>
      </w:r>
      <w:r w:rsidRPr="00C37E85">
        <w:rPr>
          <w:rFonts w:cs="Times New Roman"/>
          <w:b/>
          <w:bCs/>
          <w:i/>
          <w:iCs/>
          <w:sz w:val="22"/>
        </w:rPr>
        <w:fldChar w:fldCharType="end"/>
      </w:r>
      <w:r w:rsidRPr="00C37E85">
        <w:rPr>
          <w:rFonts w:cs="Times New Roman"/>
          <w:b/>
          <w:bCs/>
          <w:i/>
          <w:iCs/>
          <w:sz w:val="22"/>
        </w:rPr>
        <w:t xml:space="preserve">: For both </w:t>
      </w:r>
      <w:r w:rsidR="004A1AF9" w:rsidRPr="00C37E85">
        <w:rPr>
          <w:rFonts w:cs="Times New Roman"/>
          <w:b/>
          <w:bCs/>
          <w:i/>
          <w:iCs/>
          <w:sz w:val="22"/>
        </w:rPr>
        <w:t>target channel</w:t>
      </w:r>
      <w:r w:rsidRPr="00C37E85">
        <w:rPr>
          <w:rFonts w:cs="Times New Roman"/>
          <w:b/>
          <w:bCs/>
          <w:i/>
          <w:iCs/>
          <w:sz w:val="22"/>
        </w:rPr>
        <w:t xml:space="preserve"> and background channel, the propagation time delay corresponding to the LOS ray is </w:t>
      </w:r>
      <w:r w:rsidR="004B73B1" w:rsidRPr="00C37E85">
        <w:rPr>
          <w:rFonts w:cs="Times New Roman"/>
          <w:b/>
          <w:bCs/>
          <w:i/>
          <w:iCs/>
          <w:sz w:val="22"/>
        </w:rPr>
        <w:t xml:space="preserve">considered </w:t>
      </w:r>
      <w:r w:rsidRPr="00C37E85">
        <w:rPr>
          <w:rFonts w:cs="Times New Roman"/>
          <w:b/>
          <w:bCs/>
          <w:i/>
          <w:iCs/>
          <w:sz w:val="22"/>
        </w:rPr>
        <w:t>in the channel coefficient calculation.</w:t>
      </w:r>
      <w:bookmarkEnd w:id="58"/>
    </w:p>
    <w:p w14:paraId="2CB81577" w14:textId="59CEDA03" w:rsidR="000B31EE" w:rsidRPr="00C37E85" w:rsidRDefault="000B31EE" w:rsidP="009771BF">
      <w:pPr>
        <w:widowControl/>
        <w:overflowPunct w:val="0"/>
        <w:autoSpaceDE w:val="0"/>
        <w:autoSpaceDN w:val="0"/>
        <w:adjustRightInd w:val="0"/>
        <w:snapToGrid w:val="0"/>
        <w:spacing w:after="120"/>
        <w:textAlignment w:val="baseline"/>
        <w:rPr>
          <w:rFonts w:cs="Times New Roman"/>
          <w:b/>
          <w:bCs/>
          <w:i/>
          <w:iCs/>
          <w:sz w:val="22"/>
        </w:rPr>
      </w:pPr>
      <w:bookmarkStart w:id="60" w:name="_Ref159263069"/>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27</w:t>
      </w:r>
      <w:r w:rsidRPr="00C37E85">
        <w:rPr>
          <w:rFonts w:cs="Times New Roman"/>
          <w:b/>
          <w:bCs/>
          <w:i/>
          <w:iCs/>
          <w:sz w:val="22"/>
        </w:rPr>
        <w:fldChar w:fldCharType="end"/>
      </w:r>
      <w:r w:rsidRPr="00C37E85">
        <w:rPr>
          <w:rFonts w:cs="Times New Roman"/>
          <w:b/>
          <w:bCs/>
          <w:i/>
          <w:iCs/>
          <w:sz w:val="22"/>
        </w:rPr>
        <w:t xml:space="preserve">: The ISAC channel coefficient is </w:t>
      </w:r>
      <w:r w:rsidR="004E06F5" w:rsidRPr="00C37E85">
        <w:rPr>
          <w:rFonts w:cs="Times New Roman"/>
          <w:b/>
          <w:bCs/>
          <w:i/>
          <w:iCs/>
          <w:sz w:val="22"/>
        </w:rPr>
        <w:t>modelled</w:t>
      </w:r>
      <w:r w:rsidRPr="00C37E85">
        <w:rPr>
          <w:rFonts w:cs="Times New Roman"/>
          <w:b/>
          <w:bCs/>
          <w:i/>
          <w:iCs/>
          <w:sz w:val="22"/>
        </w:rPr>
        <w:t xml:space="preserve"> by combining the channel coefficients after applying the corresponding large scale fading for </w:t>
      </w:r>
      <w:r w:rsidR="004A1AF9" w:rsidRPr="00C37E85">
        <w:rPr>
          <w:rFonts w:cs="Times New Roman"/>
          <w:b/>
          <w:bCs/>
          <w:i/>
          <w:iCs/>
          <w:sz w:val="22"/>
        </w:rPr>
        <w:t>target channel</w:t>
      </w:r>
      <w:r w:rsidRPr="00C37E85">
        <w:rPr>
          <w:rFonts w:cs="Times New Roman"/>
          <w:b/>
          <w:bCs/>
          <w:i/>
          <w:iCs/>
          <w:sz w:val="22"/>
        </w:rPr>
        <w:t xml:space="preserve"> and background channel, respectively,</w:t>
      </w:r>
      <w:r w:rsidR="009A4EC5" w:rsidRPr="00C37E85">
        <w:rPr>
          <w:rFonts w:cs="Times New Roman"/>
          <w:b/>
          <w:bCs/>
          <w:i/>
          <w:iCs/>
          <w:sz w:val="22"/>
        </w:rPr>
        <w:t xml:space="preserve"> and considering the propagation time delay, </w:t>
      </w:r>
      <w:r w:rsidRPr="00C37E85">
        <w:rPr>
          <w:rFonts w:cs="Times New Roman"/>
          <w:b/>
          <w:bCs/>
          <w:i/>
          <w:iCs/>
          <w:sz w:val="22"/>
        </w:rPr>
        <w:t>i.e.,</w:t>
      </w:r>
      <w:bookmarkEnd w:id="59"/>
      <w:bookmarkEnd w:id="60"/>
    </w:p>
    <w:p w14:paraId="502308FE" w14:textId="08D6D2A1" w:rsidR="009A4EC5" w:rsidRPr="00C37E85" w:rsidRDefault="00451408" w:rsidP="009771BF">
      <w:pPr>
        <w:widowControl/>
        <w:overflowPunct w:val="0"/>
        <w:autoSpaceDE w:val="0"/>
        <w:autoSpaceDN w:val="0"/>
        <w:adjustRightInd w:val="0"/>
        <w:snapToGrid w:val="0"/>
        <w:spacing w:after="120"/>
        <w:textAlignment w:val="baseline"/>
        <w:rPr>
          <w:rFonts w:eastAsia="Yu Mincho" w:cs="Times New Roman"/>
          <w:b/>
          <w:bCs/>
          <w:i/>
          <w:iCs/>
          <w:kern w:val="0"/>
          <w:sz w:val="22"/>
          <w:lang w:eastAsia="ja-JP"/>
        </w:rPr>
      </w:pPr>
      <m:oMathPara>
        <m:oMathParaPr>
          <m:jc m:val="center"/>
        </m:oMathParaPr>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H</m:t>
              </m:r>
            </m:e>
            <m:sub>
              <m:r>
                <m:rPr>
                  <m:sty m:val="bi"/>
                </m:rPr>
                <w:rPr>
                  <w:rFonts w:ascii="Cambria Math" w:eastAsia="Yu Mincho" w:hAnsi="Cambria Math" w:cs="Times New Roman"/>
                  <w:kern w:val="0"/>
                  <w:sz w:val="22"/>
                  <w:lang w:eastAsia="ja-JP"/>
                </w:rPr>
                <m:t>ISAC</m:t>
              </m:r>
            </m:sub>
          </m:sSub>
          <m:d>
            <m:dPr>
              <m:ctrlPr>
                <w:rPr>
                  <w:rFonts w:ascii="Cambria Math" w:hAnsi="Cambria Math" w:cs="Times New Roman"/>
                  <w:b/>
                  <w:bCs/>
                  <w:i/>
                  <w:iCs/>
                  <w:sz w:val="22"/>
                </w:rPr>
              </m:ctrlPr>
            </m:dPr>
            <m:e>
              <m:r>
                <m:rPr>
                  <m:sty m:val="bi"/>
                </m:rPr>
                <w:rPr>
                  <w:rFonts w:ascii="Cambria Math" w:hAnsi="Cambria Math" w:cs="Times New Roman"/>
                  <w:sz w:val="22"/>
                </w:rPr>
                <m:t>τ,t</m:t>
              </m:r>
            </m:e>
          </m:d>
          <m:r>
            <m:rPr>
              <m:sty m:val="bi"/>
            </m:rPr>
            <w:rPr>
              <w:rFonts w:ascii="Cambria Math" w:eastAsia="Yu Mincho" w:hAnsi="Cambria Math" w:cs="Times New Roman"/>
              <w:kern w:val="0"/>
              <w:sz w:val="22"/>
              <w:lang w:eastAsia="ja-JP"/>
            </w:rPr>
            <m:t>=</m:t>
          </m:r>
          <m:nary>
            <m:naryPr>
              <m:chr m:val="∑"/>
              <m:limLoc m:val="undOvr"/>
              <m:ctrlPr>
                <w:rPr>
                  <w:rFonts w:ascii="Cambria Math" w:eastAsia="Yu Mincho" w:hAnsi="Cambria Math" w:cs="Times New Roman"/>
                  <w:b/>
                  <w:bCs/>
                  <w:i/>
                  <w:iCs/>
                  <w:kern w:val="0"/>
                  <w:sz w:val="22"/>
                  <w:lang w:eastAsia="ja-JP"/>
                </w:rPr>
              </m:ctrlPr>
            </m:naryPr>
            <m:sub>
              <m:r>
                <m:rPr>
                  <m:sty m:val="bi"/>
                </m:rPr>
                <w:rPr>
                  <w:rFonts w:ascii="Cambria Math" w:eastAsia="Yu Mincho" w:hAnsi="Cambria Math" w:cs="Times New Roman"/>
                  <w:kern w:val="0"/>
                  <w:sz w:val="22"/>
                  <w:lang w:eastAsia="ja-JP"/>
                </w:rPr>
                <m:t>k=1</m:t>
              </m:r>
            </m:sub>
            <m:sup>
              <m:r>
                <m:rPr>
                  <m:sty m:val="bi"/>
                </m:rPr>
                <w:rPr>
                  <w:rFonts w:ascii="Cambria Math" w:eastAsia="Yu Mincho" w:hAnsi="Cambria Math" w:cs="Times New Roman"/>
                  <w:kern w:val="0"/>
                  <w:sz w:val="22"/>
                  <w:lang w:eastAsia="ja-JP"/>
                </w:rPr>
                <m:t>K</m:t>
              </m:r>
            </m:sup>
            <m:e>
              <m:rad>
                <m:radPr>
                  <m:degHide m:val="1"/>
                  <m:ctrlPr>
                    <w:rPr>
                      <w:rFonts w:ascii="Cambria Math" w:eastAsia="Yu Mincho" w:hAnsi="Cambria Math" w:cs="Times New Roman"/>
                      <w:b/>
                      <w:bCs/>
                      <w:i/>
                      <w:iCs/>
                      <w:kern w:val="0"/>
                      <w:sz w:val="22"/>
                      <w:lang w:eastAsia="ja-JP"/>
                    </w:rPr>
                  </m:ctrlPr>
                </m:radPr>
                <m:deg/>
                <m:e>
                  <m:sSub>
                    <m:sSubPr>
                      <m:ctrlPr>
                        <w:rPr>
                          <w:rFonts w:ascii="Cambria Math" w:eastAsia="Yu Mincho" w:hAnsi="Cambria Math" w:cs="Times New Roman"/>
                          <w:b/>
                          <w:bCs/>
                          <w:i/>
                          <w:iCs/>
                          <w:kern w:val="0"/>
                          <w:sz w:val="22"/>
                          <w:lang w:eastAsia="ja-JP"/>
                        </w:rPr>
                      </m:ctrlPr>
                    </m:sSubPr>
                    <m:e>
                      <m:sSub>
                        <m:sSubPr>
                          <m:ctrlPr>
                            <w:rPr>
                              <w:rFonts w:ascii="Cambria Math" w:hAnsi="Cambria Math" w:cs="Times New Roman"/>
                              <w:b/>
                              <w:bCs/>
                              <w:i/>
                              <w:iCs/>
                              <w:kern w:val="0"/>
                              <w:sz w:val="22"/>
                            </w:rPr>
                          </m:ctrlPr>
                        </m:sSubPr>
                        <m:e>
                          <m:r>
                            <m:rPr>
                              <m:sty m:val="bi"/>
                            </m:rPr>
                            <w:rPr>
                              <w:rFonts w:ascii="Cambria Math" w:hAnsi="Cambria Math" w:cs="Times New Roman"/>
                              <w:kern w:val="0"/>
                              <w:sz w:val="22"/>
                            </w:rPr>
                            <m:t>SF</m:t>
                          </m:r>
                        </m:e>
                        <m:sub>
                          <m:r>
                            <m:rPr>
                              <m:sty m:val="bi"/>
                            </m:rPr>
                            <w:rPr>
                              <w:rFonts w:ascii="Cambria Math" w:hAnsi="Cambria Math" w:cs="Times New Roman"/>
                              <w:kern w:val="0"/>
                              <w:sz w:val="22"/>
                            </w:rPr>
                            <m:t>target,k</m:t>
                          </m:r>
                        </m:sub>
                      </m:sSub>
                      <m:r>
                        <m:rPr>
                          <m:sty m:val="bi"/>
                        </m:rPr>
                        <w:rPr>
                          <w:rFonts w:ascii="Cambria Math" w:eastAsia="Yu Mincho" w:hAnsi="Cambria Math" w:cs="Times New Roman"/>
                          <w:kern w:val="0"/>
                          <w:sz w:val="22"/>
                          <w:lang w:eastAsia="ja-JP"/>
                        </w:rPr>
                        <m:t>*PL</m:t>
                      </m:r>
                    </m:e>
                    <m:sub>
                      <m:r>
                        <m:rPr>
                          <m:sty m:val="bi"/>
                        </m:rPr>
                        <w:rPr>
                          <w:rFonts w:ascii="Cambria Math" w:hAnsi="Cambria Math" w:cs="Times New Roman"/>
                          <w:kern w:val="0"/>
                          <w:sz w:val="22"/>
                        </w:rPr>
                        <m:t>target</m:t>
                      </m:r>
                      <m:r>
                        <m:rPr>
                          <m:sty m:val="bi"/>
                        </m:rPr>
                        <w:rPr>
                          <w:rFonts w:ascii="Cambria Math" w:eastAsia="Yu Mincho" w:hAnsi="Cambria Math" w:cs="Times New Roman"/>
                          <w:kern w:val="0"/>
                          <w:sz w:val="22"/>
                          <w:lang w:eastAsia="ja-JP"/>
                        </w:rPr>
                        <m:t>,k</m:t>
                      </m:r>
                    </m:sub>
                  </m:sSub>
                </m:e>
              </m:rad>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H</m:t>
                  </m:r>
                </m:e>
                <m:sub>
                  <m:r>
                    <m:rPr>
                      <m:sty m:val="bi"/>
                    </m:rPr>
                    <w:rPr>
                      <w:rFonts w:ascii="Cambria Math" w:eastAsia="Yu Mincho" w:hAnsi="Cambria Math" w:cs="Times New Roman"/>
                      <w:kern w:val="0"/>
                      <w:sz w:val="22"/>
                      <w:lang w:eastAsia="ja-JP"/>
                    </w:rPr>
                    <m:t>target,k</m:t>
                  </m:r>
                </m:sub>
              </m:sSub>
              <m:d>
                <m:dPr>
                  <m:ctrlPr>
                    <w:rPr>
                      <w:rFonts w:ascii="Cambria Math" w:hAnsi="Cambria Math" w:cs="Times New Roman"/>
                      <w:b/>
                      <w:bCs/>
                      <w:i/>
                      <w:iCs/>
                      <w:sz w:val="22"/>
                    </w:rPr>
                  </m:ctrlPr>
                </m:dPr>
                <m:e>
                  <m:r>
                    <m:rPr>
                      <m:sty m:val="bi"/>
                    </m:rPr>
                    <w:rPr>
                      <w:rFonts w:ascii="Cambria Math" w:hAnsi="Cambria Math" w:cs="Times New Roman"/>
                      <w:sz w:val="22"/>
                    </w:rPr>
                    <m:t>τ-</m:t>
                  </m:r>
                  <m:f>
                    <m:fPr>
                      <m:type m:val="lin"/>
                      <m:ctrlPr>
                        <w:rPr>
                          <w:rFonts w:ascii="Cambria Math" w:hAnsi="Cambria Math" w:cs="Times New Roman"/>
                          <w:b/>
                          <w:bCs/>
                          <w:i/>
                          <w:iCs/>
                          <w:sz w:val="22"/>
                        </w:rPr>
                      </m:ctrlPr>
                    </m:fPr>
                    <m:num>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Tx-target,3</m:t>
                              </m:r>
                              <m:r>
                                <m:rPr>
                                  <m:sty m:val="bi"/>
                                </m:rPr>
                                <w:rPr>
                                  <w:rFonts w:ascii="Cambria Math" w:hAnsi="Cambria Math" w:cs="Times New Roman"/>
                                  <w:sz w:val="22"/>
                                </w:rPr>
                                <m:t>D</m:t>
                              </m:r>
                            </m:sub>
                          </m:sSub>
                          <m:r>
                            <m:rPr>
                              <m:sty m:val="bi"/>
                            </m:rPr>
                            <w:rPr>
                              <w:rFonts w:ascii="Cambria Math" w:hAnsi="Cambria Math" w:cs="Times New Roman"/>
                              <w:sz w:val="22"/>
                            </w:rPr>
                            <m:t>+</m:t>
                          </m:r>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target-Rx,3</m:t>
                              </m:r>
                              <m:r>
                                <m:rPr>
                                  <m:sty m:val="bi"/>
                                </m:rPr>
                                <w:rPr>
                                  <w:rFonts w:ascii="Cambria Math" w:hAnsi="Cambria Math" w:cs="Times New Roman"/>
                                  <w:sz w:val="22"/>
                                </w:rPr>
                                <m:t>D</m:t>
                              </m:r>
                            </m:sub>
                          </m:sSub>
                        </m:e>
                      </m:d>
                    </m:num>
                    <m:den>
                      <m:r>
                        <m:rPr>
                          <m:sty m:val="bi"/>
                        </m:rPr>
                        <w:rPr>
                          <w:rFonts w:ascii="Cambria Math" w:hAnsi="Cambria Math" w:cs="Times New Roman"/>
                          <w:sz w:val="22"/>
                        </w:rPr>
                        <m:t>c</m:t>
                      </m:r>
                    </m:den>
                  </m:f>
                  <m:r>
                    <m:rPr>
                      <m:sty m:val="bi"/>
                    </m:rPr>
                    <w:rPr>
                      <w:rFonts w:ascii="Cambria Math" w:hAnsi="Cambria Math" w:cs="Times New Roman"/>
                      <w:sz w:val="22"/>
                    </w:rPr>
                    <m:t>,t</m:t>
                  </m:r>
                </m:e>
              </m:d>
            </m:e>
          </m:nary>
          <m:r>
            <m:rPr>
              <m:sty m:val="bi"/>
            </m:rPr>
            <w:rPr>
              <w:rFonts w:ascii="Cambria Math" w:eastAsia="Yu Mincho" w:hAnsi="Cambria Math" w:cs="Times New Roman"/>
              <w:kern w:val="0"/>
              <w:sz w:val="22"/>
              <w:lang w:eastAsia="ja-JP"/>
            </w:rPr>
            <m:t>+</m:t>
          </m:r>
          <m:rad>
            <m:radPr>
              <m:degHide m:val="1"/>
              <m:ctrlPr>
                <w:rPr>
                  <w:rFonts w:ascii="Cambria Math" w:eastAsia="Yu Mincho" w:hAnsi="Cambria Math" w:cs="Times New Roman"/>
                  <w:b/>
                  <w:bCs/>
                  <w:i/>
                  <w:iCs/>
                  <w:kern w:val="0"/>
                  <w:sz w:val="22"/>
                  <w:lang w:eastAsia="ja-JP"/>
                </w:rPr>
              </m:ctrlPr>
            </m:radPr>
            <m:deg/>
            <m:e>
              <m:sSub>
                <m:sSubPr>
                  <m:ctrlPr>
                    <w:rPr>
                      <w:rFonts w:ascii="Cambria Math" w:eastAsia="Yu Mincho" w:hAnsi="Cambria Math" w:cs="Times New Roman"/>
                      <w:b/>
                      <w:bCs/>
                      <w:i/>
                      <w:iCs/>
                      <w:kern w:val="0"/>
                      <w:sz w:val="22"/>
                      <w:lang w:eastAsia="ja-JP"/>
                    </w:rPr>
                  </m:ctrlPr>
                </m:sSubPr>
                <m:e>
                  <m:sSub>
                    <m:sSubPr>
                      <m:ctrlPr>
                        <w:rPr>
                          <w:rFonts w:ascii="Cambria Math" w:hAnsi="Cambria Math" w:cs="Times New Roman"/>
                          <w:b/>
                          <w:bCs/>
                          <w:i/>
                          <w:iCs/>
                          <w:kern w:val="0"/>
                          <w:sz w:val="22"/>
                        </w:rPr>
                      </m:ctrlPr>
                    </m:sSubPr>
                    <m:e>
                      <m:r>
                        <m:rPr>
                          <m:sty m:val="bi"/>
                        </m:rPr>
                        <w:rPr>
                          <w:rFonts w:ascii="Cambria Math" w:hAnsi="Cambria Math" w:cs="Times New Roman"/>
                          <w:kern w:val="0"/>
                          <w:sz w:val="22"/>
                        </w:rPr>
                        <m:t>SF</m:t>
                      </m:r>
                    </m:e>
                    <m:sub>
                      <m:r>
                        <m:rPr>
                          <m:sty m:val="bi"/>
                        </m:rPr>
                        <w:rPr>
                          <w:rFonts w:ascii="Cambria Math" w:hAnsi="Cambria Math" w:cs="Times New Roman"/>
                          <w:kern w:val="0"/>
                          <w:sz w:val="22"/>
                        </w:rPr>
                        <m:t>background</m:t>
                      </m:r>
                    </m:sub>
                  </m:sSub>
                  <m:r>
                    <m:rPr>
                      <m:sty m:val="bi"/>
                    </m:rPr>
                    <w:rPr>
                      <w:rFonts w:ascii="Cambria Math" w:eastAsia="Yu Mincho" w:hAnsi="Cambria Math" w:cs="Times New Roman"/>
                      <w:kern w:val="0"/>
                      <w:sz w:val="22"/>
                      <w:lang w:eastAsia="ja-JP"/>
                    </w:rPr>
                    <m:t>*PL</m:t>
                  </m:r>
                </m:e>
                <m:sub>
                  <m:r>
                    <m:rPr>
                      <m:sty m:val="bi"/>
                    </m:rPr>
                    <w:rPr>
                      <w:rFonts w:ascii="Cambria Math" w:hAnsi="Cambria Math" w:cs="Times New Roman"/>
                      <w:kern w:val="0"/>
                      <w:sz w:val="22"/>
                    </w:rPr>
                    <m:t>background</m:t>
                  </m:r>
                </m:sub>
              </m:sSub>
            </m:e>
          </m:rad>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H</m:t>
              </m:r>
            </m:e>
            <m:sub>
              <m:r>
                <m:rPr>
                  <m:sty m:val="bi"/>
                </m:rPr>
                <w:rPr>
                  <w:rFonts w:ascii="Cambria Math" w:hAnsi="Cambria Math" w:cs="Times New Roman"/>
                  <w:kern w:val="0"/>
                  <w:sz w:val="22"/>
                </w:rPr>
                <m:t>background</m:t>
              </m:r>
            </m:sub>
          </m:sSub>
          <m:d>
            <m:dPr>
              <m:ctrlPr>
                <w:rPr>
                  <w:rFonts w:ascii="Cambria Math" w:hAnsi="Cambria Math" w:cs="Times New Roman"/>
                  <w:b/>
                  <w:bCs/>
                  <w:i/>
                  <w:iCs/>
                  <w:sz w:val="22"/>
                </w:rPr>
              </m:ctrlPr>
            </m:dPr>
            <m:e>
              <m:r>
                <m:rPr>
                  <m:sty m:val="bi"/>
                </m:rPr>
                <w:rPr>
                  <w:rFonts w:ascii="Cambria Math" w:hAnsi="Cambria Math" w:cs="Times New Roman"/>
                  <w:sz w:val="22"/>
                </w:rPr>
                <m:t>τ-</m:t>
              </m:r>
              <m:f>
                <m:fPr>
                  <m:type m:val="lin"/>
                  <m:ctrlPr>
                    <w:rPr>
                      <w:rFonts w:ascii="Cambria Math" w:hAnsi="Cambria Math" w:cs="Times New Roman"/>
                      <w:b/>
                      <w:bCs/>
                      <w:i/>
                      <w:iCs/>
                      <w:sz w:val="22"/>
                    </w:rPr>
                  </m:ctrlPr>
                </m:fPr>
                <m:num>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Tx-Rx,3</m:t>
                      </m:r>
                      <m:r>
                        <m:rPr>
                          <m:sty m:val="bi"/>
                        </m:rPr>
                        <w:rPr>
                          <w:rFonts w:ascii="Cambria Math" w:hAnsi="Cambria Math" w:cs="Times New Roman"/>
                          <w:sz w:val="22"/>
                        </w:rPr>
                        <m:t>D</m:t>
                      </m:r>
                    </m:sub>
                  </m:sSub>
                </m:num>
                <m:den>
                  <m:r>
                    <m:rPr>
                      <m:sty m:val="bi"/>
                    </m:rPr>
                    <w:rPr>
                      <w:rFonts w:ascii="Cambria Math" w:hAnsi="Cambria Math" w:cs="Times New Roman"/>
                      <w:sz w:val="22"/>
                    </w:rPr>
                    <m:t>c</m:t>
                  </m:r>
                </m:den>
              </m:f>
              <m:r>
                <m:rPr>
                  <m:sty m:val="bi"/>
                </m:rPr>
                <w:rPr>
                  <w:rFonts w:ascii="Cambria Math" w:hAnsi="Cambria Math" w:cs="Times New Roman"/>
                  <w:sz w:val="22"/>
                </w:rPr>
                <m:t>,t</m:t>
              </m:r>
            </m:e>
          </m:d>
        </m:oMath>
      </m:oMathPara>
    </w:p>
    <w:p w14:paraId="5C8391D2" w14:textId="2CE20DAC" w:rsidR="00190C26" w:rsidRPr="00C37E85" w:rsidRDefault="00201EF2"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What’s more, all of Tx, target and/or Rx may move during the sensing operation, which impacts the doppler frequency component in ISAC channel model. Different from the doppler frequency component defined in TR 38.901, the velocity vector of Tx, target, and/or Rx should be considered in ISAC channel model.</w:t>
      </w:r>
    </w:p>
    <w:p w14:paraId="3652CB7C" w14:textId="77777777" w:rsidR="00156CEB" w:rsidRPr="00C37E85" w:rsidRDefault="00156CEB" w:rsidP="009771BF">
      <w:pPr>
        <w:widowControl/>
        <w:overflowPunct w:val="0"/>
        <w:autoSpaceDE w:val="0"/>
        <w:autoSpaceDN w:val="0"/>
        <w:adjustRightInd w:val="0"/>
        <w:snapToGrid w:val="0"/>
        <w:spacing w:after="120"/>
        <w:textAlignment w:val="baseline"/>
        <w:rPr>
          <w:rFonts w:cs="Times New Roman"/>
          <w:kern w:val="0"/>
          <w:sz w:val="22"/>
        </w:rPr>
      </w:pPr>
    </w:p>
    <w:p w14:paraId="6FE78B47" w14:textId="64E2F3B4" w:rsidR="00CA2AFE" w:rsidRPr="009A0619" w:rsidRDefault="00454BF2" w:rsidP="00EB31D2">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9A0619">
        <w:rPr>
          <w:rFonts w:ascii="Arial" w:eastAsia="宋体" w:hAnsi="Arial" w:cs="Arial"/>
          <w:sz w:val="28"/>
          <w:szCs w:val="28"/>
        </w:rPr>
        <w:t>Spatial consistency</w:t>
      </w:r>
    </w:p>
    <w:p w14:paraId="4F4DFDFE" w14:textId="1DE49766" w:rsidR="005834D1" w:rsidRPr="00C37E85" w:rsidRDefault="005834D1"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In realistic radio transmission, two channel links are always correlated so long as the two transmitters or the two receivers are spatially close enough to each other, i.e., the in-between distance is smaller than the correlation distance. Besides the large</w:t>
      </w:r>
      <w:r w:rsidR="004145E8" w:rsidRPr="00C37E85">
        <w:rPr>
          <w:rFonts w:cs="Times New Roman"/>
          <w:kern w:val="0"/>
          <w:sz w:val="22"/>
        </w:rPr>
        <w:t xml:space="preserve"> </w:t>
      </w:r>
      <w:r w:rsidRPr="00C37E85">
        <w:rPr>
          <w:rFonts w:cs="Times New Roman"/>
          <w:kern w:val="0"/>
          <w:sz w:val="22"/>
        </w:rPr>
        <w:t>scale parameters based on geometrical topology with inherent correlation, a dedicated characteristic termed spatial consistency has been specified as an additional feature in TR38.901.</w:t>
      </w:r>
    </w:p>
    <w:p w14:paraId="7E15D43C" w14:textId="06C6D7A7" w:rsidR="005834D1" w:rsidRPr="00C37E85" w:rsidRDefault="005834D1"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Spatial consistency is important for sensing as many targets of interest are mobile, and tracking applications often require continuous sensing for a same target. Compared with communication simulations where only links between TRP and UT are considered, sensing simulations need to consider the spatial consistency including channels from sensing </w:t>
      </w:r>
      <w:r w:rsidR="004145E8" w:rsidRPr="00C37E85">
        <w:rPr>
          <w:rFonts w:cs="Times New Roman"/>
          <w:kern w:val="0"/>
          <w:sz w:val="22"/>
        </w:rPr>
        <w:t>Tx</w:t>
      </w:r>
      <w:r w:rsidRPr="00C37E85">
        <w:rPr>
          <w:rFonts w:cs="Times New Roman"/>
          <w:kern w:val="0"/>
          <w:sz w:val="22"/>
        </w:rPr>
        <w:t xml:space="preserve"> to the target, and channel from the target to the sensing </w:t>
      </w:r>
      <w:r w:rsidR="004145E8" w:rsidRPr="00C37E85">
        <w:rPr>
          <w:rFonts w:cs="Times New Roman"/>
          <w:kern w:val="0"/>
          <w:sz w:val="22"/>
        </w:rPr>
        <w:t>Rx</w:t>
      </w:r>
      <w:r w:rsidRPr="00C37E85">
        <w:rPr>
          <w:rFonts w:cs="Times New Roman"/>
          <w:kern w:val="0"/>
          <w:sz w:val="22"/>
        </w:rPr>
        <w:t>.</w:t>
      </w:r>
    </w:p>
    <w:p w14:paraId="267BEF45" w14:textId="06B335DF" w:rsidR="005834D1" w:rsidRPr="00C37E85" w:rsidRDefault="009A0619" w:rsidP="009771BF">
      <w:pPr>
        <w:widowControl/>
        <w:overflowPunct w:val="0"/>
        <w:autoSpaceDE w:val="0"/>
        <w:autoSpaceDN w:val="0"/>
        <w:adjustRightInd w:val="0"/>
        <w:snapToGrid w:val="0"/>
        <w:spacing w:after="120"/>
        <w:jc w:val="center"/>
        <w:textAlignment w:val="baseline"/>
        <w:rPr>
          <w:rFonts w:cs="Times New Roman"/>
          <w:sz w:val="22"/>
        </w:rPr>
      </w:pPr>
      <w:r w:rsidRPr="00C37E85">
        <w:rPr>
          <w:rFonts w:cs="Times New Roman"/>
          <w:sz w:val="22"/>
        </w:rPr>
        <w:object w:dxaOrig="11701" w:dyaOrig="7255" w14:anchorId="3224F815">
          <v:shape id="_x0000_i1034" type="#_x0000_t75" style="width:384.4pt;height:237.6pt" o:ole="">
            <v:imagedata r:id="rId26" o:title=""/>
          </v:shape>
          <o:OLEObject Type="Embed" ProgID="Visio.Drawing.15" ShapeID="_x0000_i1034" DrawAspect="Content" ObjectID="_1773849067" r:id="rId27"/>
        </w:object>
      </w:r>
    </w:p>
    <w:p w14:paraId="7B96EC13" w14:textId="75ACEDB9" w:rsidR="005834D1" w:rsidRPr="00C37E85" w:rsidRDefault="005834D1" w:rsidP="009771BF">
      <w:pPr>
        <w:adjustRightInd w:val="0"/>
        <w:snapToGrid w:val="0"/>
        <w:spacing w:after="120"/>
        <w:jc w:val="center"/>
        <w:rPr>
          <w:rFonts w:eastAsia="等线" w:cs="Times New Roman"/>
          <w:kern w:val="0"/>
          <w:sz w:val="22"/>
        </w:rPr>
      </w:pPr>
      <w:bookmarkStart w:id="61" w:name="_Ref158210309"/>
      <w:r w:rsidRPr="00C37E85">
        <w:rPr>
          <w:rFonts w:eastAsia="等线" w:cs="Times New Roman"/>
          <w:kern w:val="0"/>
          <w:sz w:val="22"/>
        </w:rPr>
        <w:t xml:space="preserve">Fig. </w:t>
      </w:r>
      <w:r w:rsidRPr="00C37E85">
        <w:rPr>
          <w:rFonts w:eastAsia="等线" w:cs="Times New Roman"/>
          <w:kern w:val="0"/>
          <w:sz w:val="22"/>
        </w:rPr>
        <w:fldChar w:fldCharType="begin"/>
      </w:r>
      <w:r w:rsidRPr="00C37E85">
        <w:rPr>
          <w:rFonts w:eastAsia="等线" w:cs="Times New Roman"/>
          <w:kern w:val="0"/>
          <w:sz w:val="22"/>
        </w:rPr>
        <w:instrText xml:space="preserve"> SEQ Fig. \* ARABIC </w:instrText>
      </w:r>
      <w:r w:rsidRPr="00C37E85">
        <w:rPr>
          <w:rFonts w:eastAsia="等线" w:cs="Times New Roman"/>
          <w:kern w:val="0"/>
          <w:sz w:val="22"/>
        </w:rPr>
        <w:fldChar w:fldCharType="separate"/>
      </w:r>
      <w:r w:rsidR="00D11E5B">
        <w:rPr>
          <w:rFonts w:eastAsia="等线" w:cs="Times New Roman"/>
          <w:noProof/>
          <w:kern w:val="0"/>
          <w:sz w:val="22"/>
        </w:rPr>
        <w:t>6</w:t>
      </w:r>
      <w:r w:rsidRPr="00C37E85">
        <w:rPr>
          <w:rFonts w:eastAsia="等线" w:cs="Times New Roman"/>
          <w:kern w:val="0"/>
          <w:sz w:val="22"/>
        </w:rPr>
        <w:fldChar w:fldCharType="end"/>
      </w:r>
      <w:bookmarkEnd w:id="61"/>
      <w:r w:rsidRPr="00C37E85">
        <w:rPr>
          <w:rFonts w:eastAsia="等线" w:cs="Times New Roman"/>
          <w:kern w:val="0"/>
          <w:sz w:val="22"/>
        </w:rPr>
        <w:t xml:space="preserve"> Spatial consistency for sensing</w:t>
      </w:r>
      <w:r w:rsidR="004145E8" w:rsidRPr="00C37E85">
        <w:rPr>
          <w:rFonts w:eastAsia="等线" w:cs="Times New Roman"/>
          <w:kern w:val="0"/>
          <w:sz w:val="22"/>
        </w:rPr>
        <w:t>.</w:t>
      </w:r>
    </w:p>
    <w:p w14:paraId="67EB9614" w14:textId="5AFCF4D0" w:rsidR="005834D1" w:rsidRPr="00C37E85" w:rsidRDefault="005834D1"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lastRenderedPageBreak/>
        <w:t xml:space="preserve">In </w:t>
      </w:r>
      <w:r w:rsidRPr="00C37E85">
        <w:rPr>
          <w:rFonts w:cs="Times New Roman"/>
          <w:kern w:val="0"/>
          <w:sz w:val="22"/>
        </w:rPr>
        <w:fldChar w:fldCharType="begin"/>
      </w:r>
      <w:r w:rsidRPr="00C37E85">
        <w:rPr>
          <w:rFonts w:cs="Times New Roman"/>
          <w:kern w:val="0"/>
          <w:sz w:val="22"/>
        </w:rPr>
        <w:instrText xml:space="preserve"> REF _Ref158210309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6</w:t>
      </w:r>
      <w:r w:rsidRPr="00C37E85">
        <w:rPr>
          <w:rFonts w:cs="Times New Roman"/>
          <w:kern w:val="0"/>
          <w:sz w:val="22"/>
        </w:rPr>
        <w:fldChar w:fldCharType="end"/>
      </w:r>
      <w:r w:rsidRPr="00C37E85">
        <w:rPr>
          <w:rFonts w:cs="Times New Roman"/>
          <w:kern w:val="0"/>
          <w:sz w:val="22"/>
        </w:rPr>
        <w:t xml:space="preserve"> different cases that spatial consistency needs to be </w:t>
      </w:r>
      <w:r w:rsidR="00186586" w:rsidRPr="00C37E85">
        <w:rPr>
          <w:rFonts w:cs="Times New Roman"/>
          <w:kern w:val="0"/>
          <w:sz w:val="22"/>
        </w:rPr>
        <w:t>considered</w:t>
      </w:r>
      <w:r w:rsidRPr="00C37E85">
        <w:rPr>
          <w:rFonts w:cs="Times New Roman"/>
          <w:kern w:val="0"/>
          <w:sz w:val="22"/>
        </w:rPr>
        <w:t xml:space="preserve"> are illustrated. For case </w:t>
      </w:r>
      <w:r w:rsidR="006D70AC" w:rsidRPr="00C37E85">
        <w:rPr>
          <w:rFonts w:cs="Times New Roman"/>
          <w:kern w:val="0"/>
          <w:sz w:val="22"/>
        </w:rPr>
        <w:t>(a)</w:t>
      </w:r>
      <w:r w:rsidRPr="00C37E85">
        <w:rPr>
          <w:rFonts w:cs="Times New Roman"/>
          <w:kern w:val="0"/>
          <w:sz w:val="22"/>
        </w:rPr>
        <w:t>, the correlation between links from sensing T</w:t>
      </w:r>
      <w:r w:rsidR="006D70AC" w:rsidRPr="00C37E85">
        <w:rPr>
          <w:rFonts w:cs="Times New Roman"/>
          <w:kern w:val="0"/>
          <w:sz w:val="22"/>
        </w:rPr>
        <w:t>x</w:t>
      </w:r>
      <w:r w:rsidRPr="00C37E85">
        <w:rPr>
          <w:rFonts w:cs="Times New Roman"/>
          <w:kern w:val="0"/>
          <w:sz w:val="22"/>
        </w:rPr>
        <w:t xml:space="preserve"> to the target and from the target to the sensing R</w:t>
      </w:r>
      <w:r w:rsidR="006D70AC" w:rsidRPr="00C37E85">
        <w:rPr>
          <w:rFonts w:cs="Times New Roman"/>
          <w:kern w:val="0"/>
          <w:sz w:val="22"/>
        </w:rPr>
        <w:t>x</w:t>
      </w:r>
      <w:r w:rsidRPr="00C37E85">
        <w:rPr>
          <w:rFonts w:cs="Times New Roman"/>
          <w:kern w:val="0"/>
          <w:sz w:val="22"/>
        </w:rPr>
        <w:t xml:space="preserve"> needs to be </w:t>
      </w:r>
      <w:r w:rsidR="00186586" w:rsidRPr="00C37E85">
        <w:rPr>
          <w:rFonts w:cs="Times New Roman"/>
          <w:kern w:val="0"/>
          <w:sz w:val="22"/>
        </w:rPr>
        <w:t>considered</w:t>
      </w:r>
      <w:r w:rsidRPr="00C37E85">
        <w:rPr>
          <w:rFonts w:cs="Times New Roman"/>
          <w:kern w:val="0"/>
          <w:sz w:val="22"/>
        </w:rPr>
        <w:t xml:space="preserve">; for case </w:t>
      </w:r>
      <w:r w:rsidR="006D70AC" w:rsidRPr="00C37E85">
        <w:rPr>
          <w:rFonts w:cs="Times New Roman"/>
          <w:kern w:val="0"/>
          <w:sz w:val="22"/>
        </w:rPr>
        <w:t>(b)</w:t>
      </w:r>
      <w:r w:rsidRPr="00C37E85">
        <w:rPr>
          <w:rFonts w:cs="Times New Roman"/>
          <w:kern w:val="0"/>
          <w:sz w:val="22"/>
        </w:rPr>
        <w:t xml:space="preserve">, the correlation between links from the same sensing </w:t>
      </w:r>
      <w:r w:rsidR="006D70AC" w:rsidRPr="00C37E85">
        <w:rPr>
          <w:rFonts w:cs="Times New Roman"/>
          <w:kern w:val="0"/>
          <w:sz w:val="22"/>
        </w:rPr>
        <w:t>Tx</w:t>
      </w:r>
      <w:r w:rsidRPr="00C37E85">
        <w:rPr>
          <w:rFonts w:cs="Times New Roman"/>
          <w:kern w:val="0"/>
          <w:sz w:val="22"/>
        </w:rPr>
        <w:t xml:space="preserve"> to different target. or from different target to the same </w:t>
      </w:r>
      <w:r w:rsidR="006D70AC" w:rsidRPr="00C37E85">
        <w:rPr>
          <w:rFonts w:cs="Times New Roman"/>
          <w:kern w:val="0"/>
          <w:sz w:val="22"/>
        </w:rPr>
        <w:t>Rx</w:t>
      </w:r>
      <w:r w:rsidRPr="00C37E85">
        <w:rPr>
          <w:rFonts w:cs="Times New Roman"/>
          <w:kern w:val="0"/>
          <w:sz w:val="22"/>
        </w:rPr>
        <w:t xml:space="preserve"> needs to be </w:t>
      </w:r>
      <w:r w:rsidR="00186586" w:rsidRPr="00C37E85">
        <w:rPr>
          <w:rFonts w:cs="Times New Roman"/>
          <w:kern w:val="0"/>
          <w:sz w:val="22"/>
        </w:rPr>
        <w:t>considered</w:t>
      </w:r>
      <w:r w:rsidRPr="00C37E85">
        <w:rPr>
          <w:rFonts w:cs="Times New Roman"/>
          <w:kern w:val="0"/>
          <w:sz w:val="22"/>
        </w:rPr>
        <w:t xml:space="preserve">; for case </w:t>
      </w:r>
      <w:r w:rsidR="006D70AC" w:rsidRPr="00C37E85">
        <w:rPr>
          <w:rFonts w:cs="Times New Roman"/>
          <w:kern w:val="0"/>
          <w:sz w:val="22"/>
        </w:rPr>
        <w:t>(c)</w:t>
      </w:r>
      <w:r w:rsidRPr="00C37E85">
        <w:rPr>
          <w:rFonts w:cs="Times New Roman"/>
          <w:kern w:val="0"/>
          <w:sz w:val="22"/>
        </w:rPr>
        <w:t>, the correlation between links from the same target to different sensing R</w:t>
      </w:r>
      <w:r w:rsidR="004145E8" w:rsidRPr="00C37E85">
        <w:rPr>
          <w:rFonts w:cs="Times New Roman"/>
          <w:kern w:val="0"/>
          <w:sz w:val="22"/>
        </w:rPr>
        <w:t>x</w:t>
      </w:r>
      <w:r w:rsidRPr="00C37E85">
        <w:rPr>
          <w:rFonts w:cs="Times New Roman"/>
          <w:kern w:val="0"/>
          <w:sz w:val="22"/>
        </w:rPr>
        <w:t xml:space="preserve"> needs to be </w:t>
      </w:r>
      <w:r w:rsidR="00186586" w:rsidRPr="00C37E85">
        <w:rPr>
          <w:rFonts w:cs="Times New Roman"/>
          <w:kern w:val="0"/>
          <w:sz w:val="22"/>
        </w:rPr>
        <w:t>considered</w:t>
      </w:r>
      <w:r w:rsidRPr="00C37E85">
        <w:rPr>
          <w:rFonts w:cs="Times New Roman"/>
          <w:kern w:val="0"/>
          <w:sz w:val="22"/>
        </w:rPr>
        <w:t xml:space="preserve">; and for case </w:t>
      </w:r>
      <w:r w:rsidR="006D70AC" w:rsidRPr="00C37E85">
        <w:rPr>
          <w:rFonts w:cs="Times New Roman"/>
          <w:kern w:val="0"/>
          <w:sz w:val="22"/>
        </w:rPr>
        <w:t>(d)</w:t>
      </w:r>
      <w:r w:rsidRPr="00C37E85">
        <w:rPr>
          <w:rFonts w:cs="Times New Roman"/>
          <w:kern w:val="0"/>
          <w:sz w:val="22"/>
        </w:rPr>
        <w:t>, the correlation between links from different T</w:t>
      </w:r>
      <w:r w:rsidR="004145E8" w:rsidRPr="00C37E85">
        <w:rPr>
          <w:rFonts w:cs="Times New Roman"/>
          <w:kern w:val="0"/>
          <w:sz w:val="22"/>
        </w:rPr>
        <w:t>x</w:t>
      </w:r>
      <w:r w:rsidRPr="00C37E85">
        <w:rPr>
          <w:rFonts w:cs="Times New Roman"/>
          <w:kern w:val="0"/>
          <w:sz w:val="22"/>
        </w:rPr>
        <w:t xml:space="preserve"> to the same target needs to be </w:t>
      </w:r>
      <w:r w:rsidR="00186586" w:rsidRPr="00C37E85">
        <w:rPr>
          <w:rFonts w:cs="Times New Roman"/>
          <w:kern w:val="0"/>
          <w:sz w:val="22"/>
        </w:rPr>
        <w:t>considered</w:t>
      </w:r>
      <w:r w:rsidRPr="00C37E85">
        <w:rPr>
          <w:rFonts w:cs="Times New Roman"/>
          <w:kern w:val="0"/>
          <w:sz w:val="22"/>
        </w:rPr>
        <w:t>.</w:t>
      </w:r>
    </w:p>
    <w:p w14:paraId="53E95CCC" w14:textId="73C31FCF" w:rsidR="005834D1" w:rsidRPr="00C37E85" w:rsidRDefault="005834D1" w:rsidP="009771BF">
      <w:pPr>
        <w:widowControl/>
        <w:overflowPunct w:val="0"/>
        <w:autoSpaceDE w:val="0"/>
        <w:autoSpaceDN w:val="0"/>
        <w:adjustRightInd w:val="0"/>
        <w:snapToGrid w:val="0"/>
        <w:spacing w:after="120"/>
        <w:textAlignment w:val="baseline"/>
        <w:rPr>
          <w:rFonts w:cs="Times New Roman"/>
          <w:b/>
          <w:bCs/>
          <w:i/>
          <w:iCs/>
          <w:sz w:val="22"/>
        </w:rPr>
      </w:pPr>
      <w:bookmarkStart w:id="62" w:name="_Ref159263074"/>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28</w:t>
      </w:r>
      <w:r w:rsidRPr="00C37E85">
        <w:rPr>
          <w:rFonts w:cs="Times New Roman"/>
          <w:b/>
          <w:bCs/>
          <w:i/>
          <w:iCs/>
          <w:sz w:val="22"/>
        </w:rPr>
        <w:fldChar w:fldCharType="end"/>
      </w:r>
      <w:r w:rsidRPr="00C37E85">
        <w:rPr>
          <w:rFonts w:cs="Times New Roman"/>
          <w:b/>
          <w:bCs/>
          <w:i/>
          <w:iCs/>
          <w:sz w:val="22"/>
        </w:rPr>
        <w:t xml:space="preserve">: The random variables generated for the links from the sensing </w:t>
      </w:r>
      <w:r w:rsidR="006D70AC" w:rsidRPr="00C37E85">
        <w:rPr>
          <w:rFonts w:cs="Times New Roman"/>
          <w:b/>
          <w:bCs/>
          <w:i/>
          <w:iCs/>
          <w:sz w:val="22"/>
        </w:rPr>
        <w:t>Tx</w:t>
      </w:r>
      <w:r w:rsidRPr="00C37E85">
        <w:rPr>
          <w:rFonts w:cs="Times New Roman"/>
          <w:b/>
          <w:bCs/>
          <w:i/>
          <w:iCs/>
          <w:sz w:val="22"/>
        </w:rPr>
        <w:t xml:space="preserve"> to the target and the link from the target to the </w:t>
      </w:r>
      <w:r w:rsidR="006D70AC" w:rsidRPr="00C37E85">
        <w:rPr>
          <w:rFonts w:cs="Times New Roman"/>
          <w:b/>
          <w:bCs/>
          <w:i/>
          <w:iCs/>
          <w:sz w:val="22"/>
        </w:rPr>
        <w:t>Rx</w:t>
      </w:r>
      <w:r w:rsidRPr="00C37E85">
        <w:rPr>
          <w:rFonts w:cs="Times New Roman"/>
          <w:b/>
          <w:bCs/>
          <w:i/>
          <w:iCs/>
          <w:sz w:val="22"/>
        </w:rPr>
        <w:t xml:space="preserve"> shall be spatially consistent.</w:t>
      </w:r>
      <w:bookmarkEnd w:id="62"/>
    </w:p>
    <w:p w14:paraId="3A99EEA7" w14:textId="28E5FE14" w:rsidR="005834D1" w:rsidRPr="00C37E85" w:rsidRDefault="005834D1"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The discussion of spatial consistency may highly depend on the discussion of sensing channel model design, including which random variables </w:t>
      </w:r>
      <w:r w:rsidR="00C37E85" w:rsidRPr="00C37E85">
        <w:rPr>
          <w:rFonts w:cs="Times New Roman"/>
          <w:kern w:val="0"/>
          <w:sz w:val="22"/>
        </w:rPr>
        <w:t>should</w:t>
      </w:r>
      <w:r w:rsidRPr="00C37E85">
        <w:rPr>
          <w:rFonts w:cs="Times New Roman"/>
          <w:kern w:val="0"/>
          <w:sz w:val="22"/>
        </w:rPr>
        <w:t xml:space="preserve"> be </w:t>
      </w:r>
      <w:r w:rsidR="00C37E85" w:rsidRPr="00C37E85">
        <w:rPr>
          <w:rFonts w:cs="Times New Roman"/>
          <w:kern w:val="0"/>
          <w:sz w:val="22"/>
        </w:rPr>
        <w:t>considered</w:t>
      </w:r>
      <w:r w:rsidRPr="00C37E85">
        <w:rPr>
          <w:rFonts w:cs="Times New Roman"/>
          <w:kern w:val="0"/>
          <w:sz w:val="22"/>
        </w:rPr>
        <w:t xml:space="preserve"> for spatial consistency. For example, if only LOS condition is assumed between sensing </w:t>
      </w:r>
      <w:r w:rsidR="004145E8" w:rsidRPr="00C37E85">
        <w:rPr>
          <w:rFonts w:cs="Times New Roman"/>
          <w:kern w:val="0"/>
          <w:sz w:val="22"/>
        </w:rPr>
        <w:t xml:space="preserve">Tx/Rx </w:t>
      </w:r>
      <w:r w:rsidRPr="00C37E85">
        <w:rPr>
          <w:rFonts w:cs="Times New Roman"/>
          <w:kern w:val="0"/>
          <w:sz w:val="22"/>
        </w:rPr>
        <w:t xml:space="preserve">and the target, and only LOS ray(s) are considered in small scale fading </w:t>
      </w:r>
      <w:r w:rsidR="001057E4" w:rsidRPr="00C37E85">
        <w:rPr>
          <w:rFonts w:cs="Times New Roman"/>
          <w:kern w:val="0"/>
          <w:sz w:val="22"/>
        </w:rPr>
        <w:t>modelling</w:t>
      </w:r>
      <w:r w:rsidRPr="00C37E85">
        <w:rPr>
          <w:rFonts w:cs="Times New Roman"/>
          <w:kern w:val="0"/>
          <w:sz w:val="22"/>
        </w:rPr>
        <w:t xml:space="preserve"> of </w:t>
      </w:r>
      <w:r w:rsidR="004A1AF9" w:rsidRPr="00C37E85">
        <w:rPr>
          <w:rFonts w:cs="Times New Roman"/>
          <w:kern w:val="0"/>
          <w:sz w:val="22"/>
        </w:rPr>
        <w:t>target channel</w:t>
      </w:r>
      <w:r w:rsidRPr="00C37E85">
        <w:rPr>
          <w:rFonts w:cs="Times New Roman"/>
          <w:kern w:val="0"/>
          <w:sz w:val="22"/>
        </w:rPr>
        <w:t xml:space="preserve">, the spatial consistency modelling could be rather simplified. If the small scale fading for </w:t>
      </w:r>
      <w:r w:rsidR="004A1AF9" w:rsidRPr="00C37E85">
        <w:rPr>
          <w:rFonts w:cs="Times New Roman"/>
          <w:kern w:val="0"/>
          <w:sz w:val="22"/>
        </w:rPr>
        <w:t>target channel</w:t>
      </w:r>
      <w:r w:rsidRPr="00C37E85">
        <w:rPr>
          <w:rFonts w:cs="Times New Roman"/>
          <w:kern w:val="0"/>
          <w:sz w:val="22"/>
        </w:rPr>
        <w:t xml:space="preserve"> is </w:t>
      </w:r>
      <w:r w:rsidR="004E06F5" w:rsidRPr="00C37E85">
        <w:rPr>
          <w:rFonts w:cs="Times New Roman"/>
          <w:kern w:val="0"/>
          <w:sz w:val="22"/>
        </w:rPr>
        <w:t>modelled</w:t>
      </w:r>
      <w:r w:rsidRPr="00C37E85">
        <w:rPr>
          <w:rFonts w:cs="Times New Roman"/>
          <w:kern w:val="0"/>
          <w:sz w:val="22"/>
        </w:rPr>
        <w:t xml:space="preserve"> by the concatenation of Tx-target link and target-Rx link, the spatial consistency of random variables, </w:t>
      </w:r>
      <w:r w:rsidR="00462585" w:rsidRPr="00C37E85">
        <w:rPr>
          <w:rFonts w:cs="Times New Roman"/>
          <w:kern w:val="0"/>
          <w:sz w:val="22"/>
        </w:rPr>
        <w:t>e.g.,</w:t>
      </w:r>
      <w:r w:rsidRPr="00C37E85">
        <w:rPr>
          <w:rFonts w:cs="Times New Roman"/>
          <w:kern w:val="0"/>
          <w:sz w:val="22"/>
        </w:rPr>
        <w:t xml:space="preserve"> cluster and ray specific random variables, LOS/NLOS states and indoor/outdoor states, etc. needs to be considered. Therefore, it is preferred to discuss the details of spatial consistency after some basic agreement is made on sensing channel design methodology.</w:t>
      </w:r>
    </w:p>
    <w:p w14:paraId="3E654FC4" w14:textId="10B90E23" w:rsidR="005834D1" w:rsidRPr="00C37E85" w:rsidRDefault="005834D1"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Different sensing modes may also have impact on the set of links among which correlation needs to be considered. </w:t>
      </w:r>
      <w:r w:rsidR="003E7DC6" w:rsidRPr="00C37E85">
        <w:rPr>
          <w:rFonts w:cs="Times New Roman"/>
          <w:kern w:val="0"/>
          <w:sz w:val="22"/>
        </w:rPr>
        <w:t>For backward compatibility, the spatial consistency introduced for a link between a TRP and a sensing target should be consistent to a link between the same TRP and an adjacent communication UE. It motivate</w:t>
      </w:r>
      <w:r w:rsidR="00C17A96" w:rsidRPr="00C37E85">
        <w:rPr>
          <w:rFonts w:cs="Times New Roman"/>
          <w:kern w:val="0"/>
          <w:sz w:val="22"/>
        </w:rPr>
        <w:t>s</w:t>
      </w:r>
      <w:r w:rsidR="003E7DC6" w:rsidRPr="00C37E85">
        <w:rPr>
          <w:rFonts w:cs="Times New Roman"/>
          <w:kern w:val="0"/>
          <w:sz w:val="22"/>
        </w:rPr>
        <w:t xml:space="preserve"> to </w:t>
      </w:r>
      <w:r w:rsidR="00C17A96" w:rsidRPr="00C37E85">
        <w:rPr>
          <w:rFonts w:cs="Times New Roman"/>
          <w:kern w:val="0"/>
          <w:sz w:val="22"/>
        </w:rPr>
        <w:t>reuse the existing spatial consistency model</w:t>
      </w:r>
      <w:r w:rsidR="00991026" w:rsidRPr="00C37E85">
        <w:rPr>
          <w:rFonts w:cs="Times New Roman"/>
          <w:kern w:val="0"/>
          <w:sz w:val="22"/>
        </w:rPr>
        <w:t xml:space="preserve"> (7.6.3 in TR 38.901)</w:t>
      </w:r>
      <w:r w:rsidR="00C17A96" w:rsidRPr="00C37E85">
        <w:rPr>
          <w:rFonts w:cs="Times New Roman"/>
          <w:kern w:val="0"/>
          <w:sz w:val="22"/>
        </w:rPr>
        <w:t xml:space="preserve"> to a sensing target and a communication</w:t>
      </w:r>
      <w:r w:rsidR="00991026" w:rsidRPr="00C37E85">
        <w:rPr>
          <w:rFonts w:cs="Times New Roman"/>
          <w:kern w:val="0"/>
          <w:sz w:val="22"/>
        </w:rPr>
        <w:t xml:space="preserve"> UE</w:t>
      </w:r>
      <w:r w:rsidR="00C17A96" w:rsidRPr="00C37E85">
        <w:rPr>
          <w:rFonts w:cs="Times New Roman"/>
          <w:kern w:val="0"/>
          <w:sz w:val="22"/>
        </w:rPr>
        <w:t xml:space="preserve"> in coverage of a same TRP. </w:t>
      </w:r>
      <w:r w:rsidR="00991026" w:rsidRPr="00C37E85">
        <w:rPr>
          <w:rFonts w:cs="Times New Roman"/>
          <w:kern w:val="0"/>
          <w:sz w:val="22"/>
        </w:rPr>
        <w:t>The following two cases can be considered for sensing.</w:t>
      </w:r>
    </w:p>
    <w:p w14:paraId="4FB1D689" w14:textId="66FD2FD7" w:rsidR="005834D1" w:rsidRPr="00C37E85" w:rsidRDefault="005834D1" w:rsidP="009771BF">
      <w:pPr>
        <w:widowControl/>
        <w:overflowPunct w:val="0"/>
        <w:autoSpaceDE w:val="0"/>
        <w:autoSpaceDN w:val="0"/>
        <w:adjustRightInd w:val="0"/>
        <w:snapToGrid w:val="0"/>
        <w:spacing w:after="120"/>
        <w:textAlignment w:val="baseline"/>
        <w:rPr>
          <w:rFonts w:cs="Times New Roman"/>
          <w:b/>
          <w:bCs/>
          <w:kern w:val="0"/>
          <w:sz w:val="22"/>
        </w:rPr>
      </w:pPr>
      <w:r w:rsidRPr="00C37E85">
        <w:rPr>
          <w:rFonts w:cs="Times New Roman"/>
          <w:b/>
          <w:bCs/>
          <w:kern w:val="0"/>
          <w:sz w:val="22"/>
        </w:rPr>
        <w:t xml:space="preserve">Case 1: TRP </w:t>
      </w:r>
      <w:r w:rsidR="00156CEB" w:rsidRPr="00C37E85">
        <w:rPr>
          <w:rFonts w:cs="Times New Roman"/>
          <w:b/>
          <w:bCs/>
          <w:kern w:val="0"/>
          <w:sz w:val="22"/>
        </w:rPr>
        <w:t>mono</w:t>
      </w:r>
      <w:r w:rsidRPr="00C37E85">
        <w:rPr>
          <w:rFonts w:cs="Times New Roman"/>
          <w:b/>
          <w:bCs/>
          <w:kern w:val="0"/>
          <w:sz w:val="22"/>
        </w:rPr>
        <w:t xml:space="preserve">static and TRP </w:t>
      </w:r>
      <w:r w:rsidR="00156CEB" w:rsidRPr="00C37E85">
        <w:rPr>
          <w:rFonts w:cs="Times New Roman"/>
          <w:b/>
          <w:bCs/>
          <w:kern w:val="0"/>
          <w:sz w:val="22"/>
        </w:rPr>
        <w:t>bi</w:t>
      </w:r>
      <w:r w:rsidRPr="00C37E85">
        <w:rPr>
          <w:rFonts w:cs="Times New Roman"/>
          <w:b/>
          <w:bCs/>
          <w:kern w:val="0"/>
          <w:sz w:val="22"/>
        </w:rPr>
        <w:t>static sensing</w:t>
      </w:r>
      <w:r w:rsidR="004145E8" w:rsidRPr="00C37E85">
        <w:rPr>
          <w:rFonts w:cs="Times New Roman"/>
          <w:b/>
          <w:bCs/>
          <w:kern w:val="0"/>
          <w:sz w:val="22"/>
        </w:rPr>
        <w:t xml:space="preserve"> modes</w:t>
      </w:r>
    </w:p>
    <w:p w14:paraId="748038C8" w14:textId="34AD45C9" w:rsidR="005834D1" w:rsidRPr="00C37E85" w:rsidRDefault="005834D1"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As both the sensing </w:t>
      </w:r>
      <w:r w:rsidR="006D70AC" w:rsidRPr="00C37E85">
        <w:rPr>
          <w:rFonts w:cs="Times New Roman"/>
          <w:kern w:val="0"/>
          <w:sz w:val="22"/>
        </w:rPr>
        <w:t>Tx</w:t>
      </w:r>
      <w:r w:rsidRPr="00C37E85">
        <w:rPr>
          <w:rFonts w:cs="Times New Roman"/>
          <w:kern w:val="0"/>
          <w:sz w:val="22"/>
        </w:rPr>
        <w:t xml:space="preserve"> and sensing </w:t>
      </w:r>
      <w:r w:rsidR="006D70AC" w:rsidRPr="00C37E85">
        <w:rPr>
          <w:rFonts w:cs="Times New Roman"/>
          <w:kern w:val="0"/>
          <w:sz w:val="22"/>
        </w:rPr>
        <w:t>Rx</w:t>
      </w:r>
      <w:r w:rsidRPr="00C37E85">
        <w:rPr>
          <w:rFonts w:cs="Times New Roman"/>
          <w:kern w:val="0"/>
          <w:sz w:val="22"/>
        </w:rPr>
        <w:t xml:space="preserve"> are TRPs, only the correlation among links between TRP(s) and target(s) needs to be </w:t>
      </w:r>
      <w:r w:rsidR="00C37E85" w:rsidRPr="00C37E85">
        <w:rPr>
          <w:rFonts w:cs="Times New Roman"/>
          <w:kern w:val="0"/>
          <w:sz w:val="22"/>
        </w:rPr>
        <w:t>considered</w:t>
      </w:r>
      <w:r w:rsidRPr="00C37E85">
        <w:rPr>
          <w:rFonts w:cs="Times New Roman"/>
          <w:kern w:val="0"/>
          <w:sz w:val="22"/>
        </w:rPr>
        <w:t>. The spatial consistent procedures in the legacy TR 38.901 can be reused by replacing UTs with targets.</w:t>
      </w:r>
    </w:p>
    <w:p w14:paraId="760F49E3" w14:textId="36F896C7" w:rsidR="005834D1" w:rsidRPr="00C37E85" w:rsidRDefault="005834D1" w:rsidP="009771BF">
      <w:pPr>
        <w:widowControl/>
        <w:overflowPunct w:val="0"/>
        <w:autoSpaceDE w:val="0"/>
        <w:autoSpaceDN w:val="0"/>
        <w:adjustRightInd w:val="0"/>
        <w:snapToGrid w:val="0"/>
        <w:spacing w:after="120"/>
        <w:textAlignment w:val="baseline"/>
        <w:rPr>
          <w:rFonts w:cs="Times New Roman"/>
          <w:b/>
          <w:bCs/>
          <w:i/>
          <w:iCs/>
          <w:sz w:val="22"/>
        </w:rPr>
      </w:pPr>
      <w:bookmarkStart w:id="63" w:name="_Ref159263078"/>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29</w:t>
      </w:r>
      <w:r w:rsidRPr="00C37E85">
        <w:rPr>
          <w:rFonts w:cs="Times New Roman"/>
          <w:b/>
          <w:bCs/>
          <w:i/>
          <w:iCs/>
          <w:sz w:val="22"/>
        </w:rPr>
        <w:fldChar w:fldCharType="end"/>
      </w:r>
      <w:r w:rsidRPr="00C37E85">
        <w:rPr>
          <w:rFonts w:cs="Times New Roman"/>
          <w:b/>
          <w:bCs/>
          <w:i/>
          <w:iCs/>
          <w:sz w:val="22"/>
        </w:rPr>
        <w:t xml:space="preserve">: Spatially consistent procedures in legacy TR 38.901 can be reused for TRP </w:t>
      </w:r>
      <w:r w:rsidR="00156CEB" w:rsidRPr="00C37E85">
        <w:rPr>
          <w:rFonts w:cs="Times New Roman"/>
          <w:b/>
          <w:bCs/>
          <w:i/>
          <w:iCs/>
          <w:sz w:val="22"/>
        </w:rPr>
        <w:t>mono</w:t>
      </w:r>
      <w:r w:rsidRPr="00C37E85">
        <w:rPr>
          <w:rFonts w:cs="Times New Roman"/>
          <w:b/>
          <w:bCs/>
          <w:i/>
          <w:iCs/>
          <w:sz w:val="22"/>
        </w:rPr>
        <w:t xml:space="preserve">static and </w:t>
      </w:r>
      <w:r w:rsidR="00156CEB" w:rsidRPr="00C37E85">
        <w:rPr>
          <w:rFonts w:cs="Times New Roman"/>
          <w:b/>
          <w:bCs/>
          <w:i/>
          <w:iCs/>
          <w:sz w:val="22"/>
        </w:rPr>
        <w:t>bi</w:t>
      </w:r>
      <w:r w:rsidRPr="00C37E85">
        <w:rPr>
          <w:rFonts w:cs="Times New Roman"/>
          <w:b/>
          <w:bCs/>
          <w:i/>
          <w:iCs/>
          <w:sz w:val="22"/>
        </w:rPr>
        <w:t xml:space="preserve">static sensing </w:t>
      </w:r>
      <w:r w:rsidR="004145E8" w:rsidRPr="00C37E85">
        <w:rPr>
          <w:rFonts w:cs="Times New Roman"/>
          <w:b/>
          <w:bCs/>
          <w:i/>
          <w:iCs/>
          <w:sz w:val="22"/>
        </w:rPr>
        <w:t xml:space="preserve">modes </w:t>
      </w:r>
      <w:r w:rsidRPr="00C37E85">
        <w:rPr>
          <w:rFonts w:cs="Times New Roman"/>
          <w:b/>
          <w:bCs/>
          <w:i/>
          <w:iCs/>
          <w:sz w:val="22"/>
        </w:rPr>
        <w:t>by replacing UTs with targets.</w:t>
      </w:r>
      <w:bookmarkEnd w:id="63"/>
    </w:p>
    <w:p w14:paraId="439285C5" w14:textId="0174E2F7" w:rsidR="005834D1" w:rsidRPr="00C37E85" w:rsidRDefault="005834D1" w:rsidP="009771BF">
      <w:pPr>
        <w:widowControl/>
        <w:overflowPunct w:val="0"/>
        <w:autoSpaceDE w:val="0"/>
        <w:autoSpaceDN w:val="0"/>
        <w:adjustRightInd w:val="0"/>
        <w:snapToGrid w:val="0"/>
        <w:spacing w:after="120"/>
        <w:textAlignment w:val="baseline"/>
        <w:rPr>
          <w:rFonts w:cs="Times New Roman"/>
          <w:b/>
          <w:bCs/>
          <w:kern w:val="0"/>
          <w:sz w:val="22"/>
        </w:rPr>
      </w:pPr>
      <w:r w:rsidRPr="00C37E85">
        <w:rPr>
          <w:rFonts w:cs="Times New Roman"/>
          <w:b/>
          <w:bCs/>
          <w:kern w:val="0"/>
          <w:sz w:val="22"/>
        </w:rPr>
        <w:t>Case 2: UE monostatic, TRP-to-UE or UE-to-TRP bistatic, and UE-to-UE bistatic</w:t>
      </w:r>
      <w:r w:rsidR="004145E8" w:rsidRPr="00C37E85">
        <w:rPr>
          <w:rFonts w:cs="Times New Roman"/>
          <w:b/>
          <w:bCs/>
          <w:kern w:val="0"/>
          <w:sz w:val="22"/>
        </w:rPr>
        <w:t xml:space="preserve"> sensing modes</w:t>
      </w:r>
    </w:p>
    <w:p w14:paraId="6722BD97" w14:textId="2AF021CC" w:rsidR="005834D1" w:rsidRPr="00C37E85" w:rsidRDefault="005834D1"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The legacy TR 38.901 spatial consistency procedures do not consider the spatial consistency of UT-to-UT links, or correlation between BS-UT links and UT-to-UT links. Therefore, new spatial consistency procedures design </w:t>
      </w:r>
      <w:r w:rsidR="00430420" w:rsidRPr="00C37E85">
        <w:rPr>
          <w:rFonts w:cs="Times New Roman"/>
          <w:kern w:val="0"/>
          <w:sz w:val="22"/>
        </w:rPr>
        <w:t>is</w:t>
      </w:r>
      <w:r w:rsidRPr="00C37E85">
        <w:rPr>
          <w:rFonts w:cs="Times New Roman"/>
          <w:kern w:val="0"/>
          <w:sz w:val="22"/>
        </w:rPr>
        <w:t xml:space="preserve"> needed. </w:t>
      </w:r>
    </w:p>
    <w:p w14:paraId="3AD040B1" w14:textId="6075924F" w:rsidR="005834D1" w:rsidRPr="00C37E85" w:rsidRDefault="005834D1" w:rsidP="009771BF">
      <w:pPr>
        <w:widowControl/>
        <w:overflowPunct w:val="0"/>
        <w:autoSpaceDE w:val="0"/>
        <w:autoSpaceDN w:val="0"/>
        <w:adjustRightInd w:val="0"/>
        <w:snapToGrid w:val="0"/>
        <w:spacing w:after="120"/>
        <w:textAlignment w:val="baseline"/>
        <w:rPr>
          <w:rFonts w:cs="Times New Roman"/>
          <w:b/>
          <w:bCs/>
          <w:i/>
          <w:iCs/>
          <w:sz w:val="22"/>
        </w:rPr>
      </w:pPr>
      <w:bookmarkStart w:id="64" w:name="_Ref159263082"/>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30</w:t>
      </w:r>
      <w:r w:rsidRPr="00C37E85">
        <w:rPr>
          <w:rFonts w:cs="Times New Roman"/>
          <w:b/>
          <w:bCs/>
          <w:i/>
          <w:iCs/>
          <w:sz w:val="22"/>
        </w:rPr>
        <w:fldChar w:fldCharType="end"/>
      </w:r>
      <w:r w:rsidRPr="00C37E85">
        <w:rPr>
          <w:rFonts w:cs="Times New Roman"/>
          <w:b/>
          <w:bCs/>
          <w:i/>
          <w:iCs/>
          <w:sz w:val="22"/>
        </w:rPr>
        <w:t>: New spatially consistent procedures are needed for UE monostatic, TRP-to-UE or UE-to-TRP bistatic, and UE-to-UE bistatic sensing</w:t>
      </w:r>
      <w:r w:rsidR="004145E8" w:rsidRPr="00C37E85">
        <w:rPr>
          <w:rFonts w:cs="Times New Roman"/>
          <w:b/>
          <w:bCs/>
          <w:i/>
          <w:iCs/>
          <w:sz w:val="22"/>
        </w:rPr>
        <w:t xml:space="preserve"> modes</w:t>
      </w:r>
      <w:r w:rsidRPr="00C37E85">
        <w:rPr>
          <w:rFonts w:cs="Times New Roman"/>
          <w:b/>
          <w:bCs/>
          <w:i/>
          <w:iCs/>
          <w:sz w:val="22"/>
        </w:rPr>
        <w:t>.</w:t>
      </w:r>
      <w:bookmarkEnd w:id="64"/>
    </w:p>
    <w:p w14:paraId="01F0D403" w14:textId="4531757A" w:rsidR="00C9433A" w:rsidRPr="00C37E85" w:rsidRDefault="00C9433A" w:rsidP="009771BF">
      <w:pPr>
        <w:widowControl/>
        <w:overflowPunct w:val="0"/>
        <w:autoSpaceDE w:val="0"/>
        <w:autoSpaceDN w:val="0"/>
        <w:adjustRightInd w:val="0"/>
        <w:snapToGrid w:val="0"/>
        <w:spacing w:after="120"/>
        <w:textAlignment w:val="baseline"/>
        <w:rPr>
          <w:rFonts w:cs="Times New Roman"/>
          <w:kern w:val="0"/>
          <w:sz w:val="22"/>
        </w:rPr>
      </w:pPr>
    </w:p>
    <w:p w14:paraId="342DD262" w14:textId="77777777" w:rsidR="00E51FC2" w:rsidRPr="009A0619" w:rsidRDefault="00E51FC2" w:rsidP="00EB31D2">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9A0619">
        <w:rPr>
          <w:rFonts w:ascii="Arial" w:eastAsia="宋体" w:hAnsi="Arial" w:cs="Arial"/>
          <w:sz w:val="28"/>
          <w:szCs w:val="28"/>
        </w:rPr>
        <w:t>Channel calibration</w:t>
      </w:r>
    </w:p>
    <w:p w14:paraId="5CECC79A"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bookmarkStart w:id="65" w:name="_Hlk159231526"/>
      <w:r w:rsidRPr="00C37E85">
        <w:rPr>
          <w:rFonts w:eastAsia="Yu Mincho" w:cs="Times New Roman"/>
          <w:kern w:val="0"/>
          <w:sz w:val="22"/>
          <w:lang w:eastAsia="ja-JP"/>
        </w:rPr>
        <w:t>In previous communication channel model, i.e., TR 36.873 and TR 38.901, only SLS is considered for the calibrations. Since TR 38.901 is a starting point for defining channel modelling details for sensing, it is straightforward that only SLS is considered for calibration of ISAC channel model.</w:t>
      </w:r>
    </w:p>
    <w:p w14:paraId="02B23C29" w14:textId="22C1C81F" w:rsidR="00E51FC2" w:rsidRPr="00C37E85" w:rsidRDefault="00E51FC2" w:rsidP="00E51FC2">
      <w:pPr>
        <w:widowControl/>
        <w:overflowPunct w:val="0"/>
        <w:autoSpaceDE w:val="0"/>
        <w:autoSpaceDN w:val="0"/>
        <w:adjustRightInd w:val="0"/>
        <w:snapToGrid w:val="0"/>
        <w:spacing w:after="120"/>
        <w:textAlignment w:val="baseline"/>
        <w:rPr>
          <w:rFonts w:cs="Times New Roman"/>
          <w:b/>
          <w:bCs/>
          <w:i/>
          <w:iCs/>
          <w:sz w:val="22"/>
        </w:rPr>
      </w:pPr>
      <w:bookmarkStart w:id="66" w:name="_Ref157770495"/>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31</w:t>
      </w:r>
      <w:r w:rsidRPr="00C37E85">
        <w:rPr>
          <w:rFonts w:cs="Times New Roman"/>
          <w:b/>
          <w:bCs/>
          <w:i/>
          <w:iCs/>
          <w:sz w:val="22"/>
        </w:rPr>
        <w:fldChar w:fldCharType="end"/>
      </w:r>
      <w:r w:rsidRPr="00C37E85">
        <w:rPr>
          <w:rFonts w:cs="Times New Roman"/>
          <w:b/>
          <w:bCs/>
          <w:i/>
          <w:iCs/>
          <w:sz w:val="22"/>
        </w:rPr>
        <w:t>: Only SLS should be considered for calibration of ISAC channel model.</w:t>
      </w:r>
      <w:bookmarkEnd w:id="66"/>
    </w:p>
    <w:bookmarkEnd w:id="65"/>
    <w:p w14:paraId="350724C6"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p>
    <w:p w14:paraId="6E1A8FA4" w14:textId="77777777" w:rsidR="00E51FC2" w:rsidRPr="009A0619" w:rsidRDefault="00E51FC2"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r w:rsidRPr="009A0619">
        <w:rPr>
          <w:rFonts w:ascii="Arial" w:eastAsia="宋体" w:hAnsi="Arial" w:cs="Arial"/>
          <w:sz w:val="26"/>
          <w:szCs w:val="26"/>
        </w:rPr>
        <w:t>General issues in calibration</w:t>
      </w:r>
    </w:p>
    <w:p w14:paraId="0C0581BA"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Large scale calibration and full calibration are basic calibrations for channel model and should be considered for ISAC channel with priority. Besides, spatial consistency is one essential issue for ISAC channel model, which is mentioned in SID. Thus, calibration for spatial consistency should also be considered with priority.</w:t>
      </w:r>
    </w:p>
    <w:p w14:paraId="4A4E7118" w14:textId="781E6161" w:rsidR="00E51FC2" w:rsidRPr="00C37E85" w:rsidRDefault="00E51FC2" w:rsidP="00E51FC2">
      <w:pPr>
        <w:widowControl/>
        <w:overflowPunct w:val="0"/>
        <w:autoSpaceDE w:val="0"/>
        <w:autoSpaceDN w:val="0"/>
        <w:adjustRightInd w:val="0"/>
        <w:snapToGrid w:val="0"/>
        <w:spacing w:after="120"/>
        <w:textAlignment w:val="baseline"/>
        <w:rPr>
          <w:rFonts w:cs="Times New Roman"/>
          <w:b/>
          <w:bCs/>
          <w:i/>
          <w:iCs/>
          <w:sz w:val="22"/>
        </w:rPr>
      </w:pPr>
      <w:bookmarkStart w:id="67" w:name="_Ref157770506"/>
      <w:r w:rsidRPr="00C37E85">
        <w:rPr>
          <w:rFonts w:cs="Times New Roman"/>
          <w:b/>
          <w:bCs/>
          <w:i/>
          <w:iCs/>
          <w:sz w:val="22"/>
        </w:rPr>
        <w:lastRenderedPageBreak/>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32</w:t>
      </w:r>
      <w:r w:rsidRPr="00C37E85">
        <w:rPr>
          <w:rFonts w:cs="Times New Roman"/>
          <w:b/>
          <w:bCs/>
          <w:i/>
          <w:iCs/>
          <w:sz w:val="22"/>
        </w:rPr>
        <w:fldChar w:fldCharType="end"/>
      </w:r>
      <w:r w:rsidRPr="00C37E85">
        <w:rPr>
          <w:rFonts w:cs="Times New Roman"/>
          <w:b/>
          <w:bCs/>
          <w:i/>
          <w:iCs/>
          <w:sz w:val="22"/>
        </w:rPr>
        <w:t>: Large scale calibration, full calibration, and spatial consistency calibration should be considered with priority in ISAC channel calibration.</w:t>
      </w:r>
      <w:bookmarkEnd w:id="67"/>
    </w:p>
    <w:p w14:paraId="3E558C39"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In communication channel model, the link between TRP-UE is modelled. Different from the link in communication channel, six sensing modes are considered in ISAC channel model (i.e., TRP-TRP bistatic, TRP monostatic, TRP-UE bistatic, UE-TRP bistatic, UE-UE bistatic, UE monostatic). The calibration may need to consider all 6 sensing modes. Reducing the number of sensing modes for calibration may be further discussed.</w:t>
      </w:r>
    </w:p>
    <w:p w14:paraId="72F12CC3"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For a sensing target with a sensing mode, one or multiple pairs of (sensing Tx, sensing Rx) may be determined for sensing operation which are considered in the calibration of the ISAC channel model. As a superset, for a potential sensing Tx,</w:t>
      </w:r>
    </w:p>
    <w:p w14:paraId="294F2EAD" w14:textId="77777777" w:rsidR="00E51FC2" w:rsidRPr="00C37E85" w:rsidRDefault="00E51FC2" w:rsidP="00EB31D2">
      <w:pPr>
        <w:widowControl/>
        <w:numPr>
          <w:ilvl w:val="0"/>
          <w:numId w:val="15"/>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for TRP-TRP bistatic and UE-UE bistatic modes, all other TRPs/other UEs can be considered as potential sensing Rx;</w:t>
      </w:r>
    </w:p>
    <w:p w14:paraId="5DBE63CF" w14:textId="77777777" w:rsidR="00E51FC2" w:rsidRPr="00C37E85" w:rsidRDefault="00E51FC2" w:rsidP="00EB31D2">
      <w:pPr>
        <w:widowControl/>
        <w:numPr>
          <w:ilvl w:val="0"/>
          <w:numId w:val="15"/>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for TRP-UE bistatic mode, all UEs can be regarded as potential sensing Rx;</w:t>
      </w:r>
    </w:p>
    <w:p w14:paraId="6C07E88B" w14:textId="77777777" w:rsidR="00E51FC2" w:rsidRPr="00C37E85" w:rsidRDefault="00E51FC2" w:rsidP="00EB31D2">
      <w:pPr>
        <w:widowControl/>
        <w:numPr>
          <w:ilvl w:val="0"/>
          <w:numId w:val="15"/>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for UE-TRP bistatic mode, all TRPs can be used as potential sensing Rx;</w:t>
      </w:r>
    </w:p>
    <w:p w14:paraId="06710F5D" w14:textId="77777777" w:rsidR="00E51FC2" w:rsidRPr="00C37E85" w:rsidRDefault="00E51FC2" w:rsidP="00EB31D2">
      <w:pPr>
        <w:widowControl/>
        <w:numPr>
          <w:ilvl w:val="0"/>
          <w:numId w:val="15"/>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for TRP monostatic and UE monostatic modes, sensing Rx is same with sensing Tx.</w:t>
      </w:r>
    </w:p>
    <w:p w14:paraId="3A6727CB"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To rank whether a pair of (sensing Tx, sensing Rx) is proper to serve a specific sensing target, the best beam pair for the Tx-target link and the target-Rx link can be selected according to the RP (Received Power) from port 0, which is similar with UT attachment in the calibration of communication channel in TR38.901. Note that for a specific sensing target, only the RP from the target channel corresponding to this target is useful for sensing, and thus shall be considered. Since most of the sensing Tx and Sensing Rx are far away from a specific target, the target specific pathloss is quite large and the useful signal strength received at the Sensing Rx is quite weak. Practically, only a pair of (sensing Tx, sensing Rx) with small target specific pathloss or large target specific RP can be used for sensing operation. Thus, given a specific target, based on the target specific RP related to best beam pair or target specific pathloss for a pair of (sensing Tx, sensing Rx), some restrictions should be considered to limit the pair(s) of (sensing Tx, sensing Rx) considered in the calibration.</w:t>
      </w:r>
    </w:p>
    <w:p w14:paraId="226E7BC0"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 xml:space="preserve">For a specific sensing target, given the sensing mode, </w:t>
      </w:r>
      <w:bookmarkStart w:id="68" w:name="_Hlk158049432"/>
      <w:r w:rsidRPr="00C37E85">
        <w:rPr>
          <w:rFonts w:eastAsia="Yu Mincho" w:cs="Times New Roman"/>
          <w:kern w:val="0"/>
          <w:sz w:val="22"/>
          <w:lang w:eastAsia="ja-JP"/>
        </w:rPr>
        <w:t>the pair(s) of (sensing Tx, sensing Rx) considered in the calibration may satisfy one of the options below</w:t>
      </w:r>
      <w:bookmarkEnd w:id="68"/>
      <w:r w:rsidRPr="00C37E85">
        <w:rPr>
          <w:rFonts w:eastAsia="Yu Mincho" w:cs="Times New Roman"/>
          <w:kern w:val="0"/>
          <w:sz w:val="22"/>
          <w:lang w:eastAsia="ja-JP"/>
        </w:rPr>
        <w:t>.</w:t>
      </w:r>
    </w:p>
    <w:p w14:paraId="038E48E6" w14:textId="77777777" w:rsidR="00E51FC2" w:rsidRPr="00C37E85" w:rsidRDefault="00E51FC2" w:rsidP="00EB31D2">
      <w:pPr>
        <w:widowControl/>
        <w:numPr>
          <w:ilvl w:val="0"/>
          <w:numId w:val="16"/>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Option 1: A pair of (sensing Tx, sensing Rx) that has lowest target specific pathloss.</w:t>
      </w:r>
    </w:p>
    <w:p w14:paraId="048F525C" w14:textId="77777777" w:rsidR="00E51FC2" w:rsidRPr="00C37E85" w:rsidRDefault="00E51FC2" w:rsidP="00EB31D2">
      <w:pPr>
        <w:widowControl/>
        <w:numPr>
          <w:ilvl w:val="0"/>
          <w:numId w:val="16"/>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Option 2: The target specific pathloss of a pair of (sensing Tx, sensing Rx) is below a threshold [X].</w:t>
      </w:r>
    </w:p>
    <w:p w14:paraId="09574CBF" w14:textId="77777777" w:rsidR="00E51FC2" w:rsidRPr="00C37E85" w:rsidRDefault="00E51FC2" w:rsidP="00EB31D2">
      <w:pPr>
        <w:widowControl/>
        <w:numPr>
          <w:ilvl w:val="0"/>
          <w:numId w:val="16"/>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Option 3: A pair of (sensing Tx, sensing Rx) that has highest target specific RP from port 0.</w:t>
      </w:r>
    </w:p>
    <w:p w14:paraId="7527ED23" w14:textId="77777777" w:rsidR="00E51FC2" w:rsidRPr="00C37E85" w:rsidRDefault="00E51FC2" w:rsidP="00EB31D2">
      <w:pPr>
        <w:widowControl/>
        <w:numPr>
          <w:ilvl w:val="0"/>
          <w:numId w:val="16"/>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Option 4: The target specific RP from port 0 of a pair of (sensing Tx, sensing Rx) is over a threshold [Y].</w:t>
      </w:r>
    </w:p>
    <w:p w14:paraId="17C148EF" w14:textId="77777777" w:rsidR="00E51FC2" w:rsidRPr="00C37E85" w:rsidRDefault="00E51FC2" w:rsidP="00EB31D2">
      <w:pPr>
        <w:widowControl/>
        <w:numPr>
          <w:ilvl w:val="0"/>
          <w:numId w:val="16"/>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Option 5: [Z] pair (s) of (sensing Tx, sensing Rx) are considered.</w:t>
      </w:r>
    </w:p>
    <w:p w14:paraId="6D17BDFB" w14:textId="77777777" w:rsidR="00E51FC2" w:rsidRPr="00C37E85" w:rsidRDefault="00E51FC2" w:rsidP="00EB31D2">
      <w:pPr>
        <w:widowControl/>
        <w:numPr>
          <w:ilvl w:val="1"/>
          <w:numId w:val="16"/>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[Z] smallest target specific pathloss/ [Z] largest target specific RP from port 0.</w:t>
      </w:r>
    </w:p>
    <w:p w14:paraId="42E03920" w14:textId="4DCFB383" w:rsidR="00E51FC2" w:rsidRPr="00C37E85" w:rsidRDefault="00E51FC2" w:rsidP="00E51FC2">
      <w:pPr>
        <w:widowControl/>
        <w:overflowPunct w:val="0"/>
        <w:autoSpaceDE w:val="0"/>
        <w:autoSpaceDN w:val="0"/>
        <w:adjustRightInd w:val="0"/>
        <w:snapToGrid w:val="0"/>
        <w:spacing w:after="120"/>
        <w:textAlignment w:val="baseline"/>
        <w:rPr>
          <w:rFonts w:cs="Times New Roman"/>
          <w:b/>
          <w:bCs/>
          <w:i/>
          <w:iCs/>
          <w:sz w:val="22"/>
        </w:rPr>
      </w:pPr>
      <w:bookmarkStart w:id="69" w:name="_Ref159263115"/>
      <w:bookmarkStart w:id="70" w:name="_Ref157770513"/>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33</w:t>
      </w:r>
      <w:r w:rsidRPr="00C37E85">
        <w:rPr>
          <w:rFonts w:cs="Times New Roman"/>
          <w:b/>
          <w:bCs/>
          <w:i/>
          <w:iCs/>
          <w:sz w:val="22"/>
        </w:rPr>
        <w:fldChar w:fldCharType="end"/>
      </w:r>
      <w:r w:rsidRPr="00C37E85">
        <w:rPr>
          <w:rFonts w:cs="Times New Roman"/>
          <w:b/>
          <w:bCs/>
          <w:i/>
          <w:iCs/>
          <w:sz w:val="22"/>
        </w:rPr>
        <w:t>: For large scale calibration/full calibration/spatial consistency calibration, best beam pair of sensing Tx and sensing Rx for a specific target should be determined based on the RP from port 0.</w:t>
      </w:r>
      <w:bookmarkEnd w:id="69"/>
    </w:p>
    <w:p w14:paraId="2EFC4CAE" w14:textId="51BA43DC" w:rsidR="00E51FC2" w:rsidRPr="00C37E85" w:rsidRDefault="00E51FC2" w:rsidP="00E51FC2">
      <w:pPr>
        <w:widowControl/>
        <w:overflowPunct w:val="0"/>
        <w:autoSpaceDE w:val="0"/>
        <w:autoSpaceDN w:val="0"/>
        <w:adjustRightInd w:val="0"/>
        <w:snapToGrid w:val="0"/>
        <w:spacing w:after="120"/>
        <w:textAlignment w:val="baseline"/>
        <w:rPr>
          <w:rFonts w:cs="Times New Roman"/>
          <w:b/>
          <w:bCs/>
          <w:i/>
          <w:iCs/>
          <w:sz w:val="22"/>
        </w:rPr>
      </w:pPr>
      <w:bookmarkStart w:id="71" w:name="_Ref159263121"/>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34</w:t>
      </w:r>
      <w:r w:rsidRPr="00C37E85">
        <w:rPr>
          <w:rFonts w:cs="Times New Roman"/>
          <w:b/>
          <w:bCs/>
          <w:i/>
          <w:iCs/>
          <w:sz w:val="22"/>
        </w:rPr>
        <w:fldChar w:fldCharType="end"/>
      </w:r>
      <w:r w:rsidRPr="00C37E85">
        <w:rPr>
          <w:rFonts w:cs="Times New Roman"/>
          <w:b/>
          <w:bCs/>
          <w:i/>
          <w:iCs/>
          <w:sz w:val="22"/>
        </w:rPr>
        <w:t xml:space="preserve">: For a specific sensing target, the pair(s) of (sensing Tx, sensing Rx) considered in the calibration </w:t>
      </w:r>
      <w:bookmarkEnd w:id="70"/>
      <w:r w:rsidRPr="00C37E85">
        <w:rPr>
          <w:rFonts w:cs="Times New Roman"/>
          <w:b/>
          <w:bCs/>
          <w:i/>
          <w:iCs/>
          <w:sz w:val="22"/>
        </w:rPr>
        <w:t>shall be constrained, considering the pathloss or RP from port 0 of the target channel.</w:t>
      </w:r>
      <w:bookmarkEnd w:id="71"/>
    </w:p>
    <w:p w14:paraId="201670B3"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p>
    <w:p w14:paraId="17EE536E" w14:textId="77777777" w:rsidR="00E51FC2" w:rsidRPr="009A0619" w:rsidRDefault="00E51FC2"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r w:rsidRPr="009A0619">
        <w:rPr>
          <w:rFonts w:ascii="Arial" w:eastAsia="宋体" w:hAnsi="Arial" w:cs="Arial"/>
          <w:sz w:val="26"/>
          <w:szCs w:val="26"/>
        </w:rPr>
        <w:t>Metrics definitions in calibration</w:t>
      </w:r>
    </w:p>
    <w:p w14:paraId="2D03529E" w14:textId="77777777" w:rsidR="00E51FC2" w:rsidRPr="00C37E85" w:rsidRDefault="00E51FC2" w:rsidP="00E51FC2">
      <w:pPr>
        <w:widowControl/>
        <w:overflowPunct w:val="0"/>
        <w:autoSpaceDE w:val="0"/>
        <w:autoSpaceDN w:val="0"/>
        <w:adjustRightInd w:val="0"/>
        <w:snapToGrid w:val="0"/>
        <w:spacing w:after="120"/>
        <w:textAlignment w:val="baseline"/>
        <w:rPr>
          <w:rFonts w:cs="Times New Roman"/>
          <w:kern w:val="0"/>
          <w:sz w:val="22"/>
        </w:rPr>
      </w:pPr>
      <w:r w:rsidRPr="00C37E85">
        <w:rPr>
          <w:rFonts w:eastAsia="Yu Mincho" w:cs="Times New Roman"/>
          <w:kern w:val="0"/>
          <w:sz w:val="22"/>
          <w:lang w:eastAsia="ja-JP"/>
        </w:rPr>
        <w:t>The ISAC channel consists of target channel and background channel</w:t>
      </w:r>
      <w:r w:rsidRPr="00C37E85">
        <w:rPr>
          <w:rFonts w:cs="Times New Roman"/>
          <w:kern w:val="0"/>
          <w:sz w:val="22"/>
        </w:rPr>
        <w:t xml:space="preserve">. The received signal of the target channel may be much lower than the background channel. That is, the target channel may be overwhelmed by the background channel. To facilitate checking the evaluation results on sensing from </w:t>
      </w:r>
      <w:r w:rsidRPr="00C37E85">
        <w:rPr>
          <w:rFonts w:cs="Times New Roman"/>
          <w:kern w:val="0"/>
          <w:sz w:val="22"/>
        </w:rPr>
        <w:lastRenderedPageBreak/>
        <w:t>different companies, it is essential to directly align the modelling of target channel from different companies. On the other hand, the combined ISAC channel may be used for evaluation of communication performance later, so it is also critical to calibrate the combined ISAC channel.</w:t>
      </w:r>
    </w:p>
    <w:p w14:paraId="73853EF4"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The metrics considered in TR 38.901 can be considered as a starting point. As the ISAC channel is the combination of target channel and background channel, the channels considered for the metrics should be further clarified.</w:t>
      </w:r>
    </w:p>
    <w:p w14:paraId="59CD0263" w14:textId="77777777" w:rsidR="00E51FC2" w:rsidRPr="00C37E85" w:rsidRDefault="00E51FC2" w:rsidP="00EB31D2">
      <w:pPr>
        <w:widowControl/>
        <w:numPr>
          <w:ilvl w:val="0"/>
          <w:numId w:val="18"/>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For the coupling loss (captured in large scale calibration/full calibration/spatial consistency calibration), CDF of Delay Spread and Angle Spread (captured in full calibration), Cross-correlation coefficient of delay, AOA, LOS-NLOS status, and channel response, CDF of average varying rate of power, delay, and AOA (captured in spatial consistency calibration), the target channel should be considered, and the characteristics of target channel should be effectively captured.</w:t>
      </w:r>
    </w:p>
    <w:p w14:paraId="28E17199" w14:textId="77777777" w:rsidR="00E51FC2" w:rsidRPr="00C37E85" w:rsidRDefault="00E51FC2" w:rsidP="00EB31D2">
      <w:pPr>
        <w:widowControl/>
        <w:numPr>
          <w:ilvl w:val="1"/>
          <w:numId w:val="18"/>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The definitions of the metrics in TR38.901 can be reused, wherein communication channel between TRP and UE is replaced by the target channel between sensing Tx and sensing Rx.</w:t>
      </w:r>
    </w:p>
    <w:p w14:paraId="6BCFC80E" w14:textId="77777777" w:rsidR="00E51FC2" w:rsidRPr="00C37E85" w:rsidRDefault="00E51FC2" w:rsidP="00EB31D2">
      <w:pPr>
        <w:widowControl/>
        <w:numPr>
          <w:ilvl w:val="0"/>
          <w:numId w:val="17"/>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For SIR and SINR (captured in large scale calibration/full calibration/spatial consistency calibration), both the target channel and background channel should be considered, and the effects of background channel are captured.</w:t>
      </w:r>
    </w:p>
    <w:p w14:paraId="1D3ABA3F" w14:textId="77777777" w:rsidR="00E51FC2" w:rsidRPr="00C37E85" w:rsidRDefault="00E51FC2" w:rsidP="00EB31D2">
      <w:pPr>
        <w:widowControl/>
        <w:numPr>
          <w:ilvl w:val="0"/>
          <w:numId w:val="17"/>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The rays considered in large scale calibration/full calibration/spatial consistency calibration are as follows when refer to TR 38.901.</w:t>
      </w:r>
    </w:p>
    <w:p w14:paraId="7107D1C9" w14:textId="77777777" w:rsidR="00E51FC2" w:rsidRPr="00C37E85" w:rsidRDefault="00E51FC2" w:rsidP="00EB31D2">
      <w:pPr>
        <w:widowControl/>
        <w:numPr>
          <w:ilvl w:val="1"/>
          <w:numId w:val="17"/>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The target channel (based on LOS pathloss) and background channel (based on LOS pathloss) should be considered in S and I in large scale calibration.</w:t>
      </w:r>
    </w:p>
    <w:p w14:paraId="5407F01F" w14:textId="77777777" w:rsidR="00E51FC2" w:rsidRPr="00C37E85" w:rsidRDefault="00E51FC2" w:rsidP="00EB31D2">
      <w:pPr>
        <w:widowControl/>
        <w:numPr>
          <w:ilvl w:val="1"/>
          <w:numId w:val="17"/>
        </w:numPr>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The LOS ray and NLOS rays of target channel and background channel should be considered in S and I in full calibration/spatial consistency calibration.</w:t>
      </w:r>
    </w:p>
    <w:p w14:paraId="4F93C8E0"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 xml:space="preserve">For the calculation of SIR/SINR for large scale calibration/full calibration/spatial consistency calibration, target channel (for target#1) of a target associated with a pair of (sensing Tx#1, sensing Rx#1) should be considered as signal (S) since it contains target specific information. As for the interference (I), potential interferences consist of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1</m:t>
            </m:r>
          </m:sub>
        </m:sSub>
      </m:oMath>
      <w:r w:rsidRPr="00C37E85">
        <w:rPr>
          <w:rFonts w:eastAsia="Yu Mincho" w:cs="Times New Roman"/>
          <w:kern w:val="0"/>
          <w:sz w:val="22"/>
          <w:lang w:eastAsia="ja-JP"/>
        </w:rPr>
        <w:t xml:space="preserv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2</m:t>
            </m:r>
          </m:sub>
        </m:sSub>
      </m:oMath>
      <w:r w:rsidRPr="00C37E85">
        <w:rPr>
          <w:rFonts w:eastAsia="Yu Mincho" w:cs="Times New Roman"/>
          <w:kern w:val="0"/>
          <w:sz w:val="22"/>
          <w:lang w:eastAsia="ja-JP"/>
        </w:rPr>
        <w:t xml:space="preserve">, and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3</m:t>
            </m:r>
          </m:sub>
        </m:sSub>
      </m:oMath>
      <w:r w:rsidRPr="00C37E85">
        <w:rPr>
          <w:rFonts w:eastAsia="Yu Mincho" w:cs="Times New Roman"/>
          <w:kern w:val="0"/>
          <w:sz w:val="22"/>
          <w:lang w:eastAsia="ja-JP"/>
        </w:rPr>
        <w:t>, where</w:t>
      </w:r>
    </w:p>
    <w:p w14:paraId="738E1DA0" w14:textId="77777777" w:rsidR="00E51FC2" w:rsidRPr="00C37E85" w:rsidRDefault="00451408" w:rsidP="00EB31D2">
      <w:pPr>
        <w:pStyle w:val="a8"/>
        <w:widowControl/>
        <w:numPr>
          <w:ilvl w:val="0"/>
          <w:numId w:val="19"/>
        </w:numPr>
        <w:overflowPunct w:val="0"/>
        <w:autoSpaceDE w:val="0"/>
        <w:autoSpaceDN w:val="0"/>
        <w:adjustRightInd w:val="0"/>
        <w:snapToGrid w:val="0"/>
        <w:spacing w:after="120"/>
        <w:ind w:firstLineChars="0"/>
        <w:textAlignment w:val="baseline"/>
        <w:rPr>
          <w:rFonts w:cs="Times New Roman"/>
          <w:kern w:val="0"/>
          <w:sz w:val="22"/>
        </w:rPr>
      </w:pP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1</m:t>
            </m:r>
          </m:sub>
        </m:sSub>
      </m:oMath>
      <w:r w:rsidR="00E51FC2" w:rsidRPr="00C37E85">
        <w:rPr>
          <w:rFonts w:cs="Times New Roman"/>
          <w:kern w:val="0"/>
          <w:sz w:val="22"/>
          <w:lang w:eastAsia="ja-JP"/>
        </w:rPr>
        <w:t xml:space="preserve"> denotes received signal from target channel</w:t>
      </w:r>
      <w:r w:rsidR="00E51FC2" w:rsidRPr="00C37E85">
        <w:rPr>
          <w:rFonts w:cs="Times New Roman"/>
          <w:kern w:val="0"/>
          <w:sz w:val="22"/>
        </w:rPr>
        <w:t xml:space="preserve">(s) </w:t>
      </w:r>
      <w:r w:rsidR="00E51FC2" w:rsidRPr="00C37E85">
        <w:rPr>
          <w:rFonts w:eastAsia="Yu Mincho" w:cs="Times New Roman"/>
          <w:kern w:val="0"/>
          <w:sz w:val="22"/>
          <w:lang w:eastAsia="ja-JP"/>
        </w:rPr>
        <w:t>of other target(s) associated with same pair of sensing Tx and sensing Rx, i.e., (sensing Tx#1, sensing Rx#1)</w:t>
      </w:r>
    </w:p>
    <w:p w14:paraId="2E1384AD" w14:textId="77777777" w:rsidR="00E51FC2" w:rsidRPr="00C37E85" w:rsidRDefault="00451408" w:rsidP="00EB31D2">
      <w:pPr>
        <w:pStyle w:val="a8"/>
        <w:widowControl/>
        <w:numPr>
          <w:ilvl w:val="0"/>
          <w:numId w:val="19"/>
        </w:numPr>
        <w:overflowPunct w:val="0"/>
        <w:autoSpaceDE w:val="0"/>
        <w:autoSpaceDN w:val="0"/>
        <w:adjustRightInd w:val="0"/>
        <w:snapToGrid w:val="0"/>
        <w:spacing w:after="120"/>
        <w:ind w:firstLineChars="0"/>
        <w:textAlignment w:val="baseline"/>
        <w:rPr>
          <w:rFonts w:cs="Times New Roman"/>
          <w:kern w:val="0"/>
          <w:sz w:val="22"/>
        </w:rPr>
      </w:pP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2</m:t>
            </m:r>
          </m:sub>
        </m:sSub>
      </m:oMath>
      <w:r w:rsidR="00E51FC2" w:rsidRPr="00C37E85">
        <w:rPr>
          <w:rFonts w:cs="Times New Roman"/>
          <w:kern w:val="0"/>
          <w:sz w:val="22"/>
          <w:lang w:eastAsia="ja-JP"/>
        </w:rPr>
        <w:t xml:space="preserve"> denotes received signal from b</w:t>
      </w:r>
      <w:r w:rsidR="00E51FC2" w:rsidRPr="00C37E85">
        <w:rPr>
          <w:rFonts w:cs="Times New Roman"/>
          <w:kern w:val="0"/>
          <w:sz w:val="22"/>
        </w:rPr>
        <w:t xml:space="preserve">ackground channel of the same pair of </w:t>
      </w:r>
      <w:r w:rsidR="00E51FC2" w:rsidRPr="00C37E85">
        <w:rPr>
          <w:rFonts w:eastAsia="Yu Mincho" w:cs="Times New Roman"/>
          <w:kern w:val="0"/>
          <w:sz w:val="22"/>
          <w:lang w:eastAsia="ja-JP"/>
        </w:rPr>
        <w:t>sensing Tx and sensing Rx</w:t>
      </w:r>
      <w:r w:rsidR="00E51FC2" w:rsidRPr="00C37E85">
        <w:rPr>
          <w:rFonts w:cs="Times New Roman"/>
          <w:kern w:val="0"/>
          <w:sz w:val="22"/>
        </w:rPr>
        <w:t>, i.e., (sensing Tx#1, sensing Rx#1)</w:t>
      </w:r>
    </w:p>
    <w:p w14:paraId="3DD5BCEF" w14:textId="77777777" w:rsidR="00E51FC2" w:rsidRPr="00C37E85" w:rsidRDefault="00451408" w:rsidP="00EB31D2">
      <w:pPr>
        <w:pStyle w:val="a8"/>
        <w:widowControl/>
        <w:numPr>
          <w:ilvl w:val="0"/>
          <w:numId w:val="19"/>
        </w:numPr>
        <w:overflowPunct w:val="0"/>
        <w:autoSpaceDE w:val="0"/>
        <w:autoSpaceDN w:val="0"/>
        <w:adjustRightInd w:val="0"/>
        <w:snapToGrid w:val="0"/>
        <w:spacing w:after="120"/>
        <w:ind w:firstLineChars="0"/>
        <w:textAlignment w:val="baseline"/>
        <w:rPr>
          <w:rFonts w:cs="Times New Roman"/>
          <w:kern w:val="0"/>
          <w:sz w:val="22"/>
        </w:rPr>
      </w:pP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3</m:t>
            </m:r>
          </m:sub>
        </m:sSub>
      </m:oMath>
      <w:r w:rsidR="00E51FC2" w:rsidRPr="00C37E85">
        <w:rPr>
          <w:rFonts w:eastAsia="Yu Mincho" w:cs="Times New Roman"/>
          <w:kern w:val="0"/>
          <w:sz w:val="22"/>
          <w:lang w:eastAsia="ja-JP"/>
        </w:rPr>
        <w:t xml:space="preserve"> denotes the received signal from other sensing Tx to the same sensing Rx</w:t>
      </w:r>
      <w:r w:rsidR="00E51FC2" w:rsidRPr="00C37E85">
        <w:rPr>
          <w:rFonts w:cs="Times New Roman"/>
          <w:kern w:val="0"/>
          <w:sz w:val="22"/>
        </w:rPr>
        <w:t>, i.e., (sensing Tx#2, sensing Rx#1),</w:t>
      </w:r>
      <w:r w:rsidR="00E51FC2" w:rsidRPr="00C37E85">
        <w:rPr>
          <w:rFonts w:eastAsia="Yu Mincho" w:cs="Times New Roman"/>
          <w:kern w:val="0"/>
          <w:sz w:val="22"/>
          <w:lang w:eastAsia="ja-JP"/>
        </w:rPr>
        <w:t xml:space="preserve"> including both target channel (includes target channel of target#1 from sensing Tx#2) and background channel</w:t>
      </w:r>
    </w:p>
    <w:p w14:paraId="4BBDFFBB" w14:textId="77777777" w:rsidR="00E51FC2" w:rsidRPr="00C37E85" w:rsidRDefault="00E51FC2" w:rsidP="00EB31D2">
      <w:pPr>
        <w:pStyle w:val="a8"/>
        <w:widowControl/>
        <w:numPr>
          <w:ilvl w:val="1"/>
          <w:numId w:val="19"/>
        </w:numPr>
        <w:overflowPunct w:val="0"/>
        <w:autoSpaceDE w:val="0"/>
        <w:autoSpaceDN w:val="0"/>
        <w:adjustRightInd w:val="0"/>
        <w:snapToGrid w:val="0"/>
        <w:spacing w:after="120"/>
        <w:ind w:firstLineChars="0"/>
        <w:textAlignment w:val="baseline"/>
        <w:rPr>
          <w:rFonts w:cs="Times New Roman"/>
          <w:kern w:val="0"/>
          <w:sz w:val="22"/>
        </w:rPr>
      </w:pPr>
      <w:r w:rsidRPr="00C37E85">
        <w:rPr>
          <w:rFonts w:cs="Times New Roman"/>
          <w:kern w:val="0"/>
          <w:sz w:val="22"/>
        </w:rPr>
        <w:t>FFS: Which sensing Tx shall be considered, potential impact of beam management, and whether larger scale and/or small scale fading shall be considered</w:t>
      </w:r>
    </w:p>
    <w:p w14:paraId="530879C8"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 xml:space="preserve">It is straightforward that interferences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1</m:t>
            </m:r>
          </m:sub>
        </m:sSub>
      </m:oMath>
      <w:r w:rsidRPr="00C37E85">
        <w:rPr>
          <w:rFonts w:eastAsia="Yu Mincho" w:cs="Times New Roman"/>
          <w:kern w:val="0"/>
          <w:sz w:val="22"/>
          <w:lang w:eastAsia="ja-JP"/>
        </w:rPr>
        <w:t xml:space="preserve"> and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2</m:t>
            </m:r>
          </m:sub>
        </m:sSub>
      </m:oMath>
      <w:r w:rsidRPr="00C37E85">
        <w:rPr>
          <w:rFonts w:cs="Times New Roman"/>
          <w:kern w:val="0"/>
          <w:sz w:val="22"/>
        </w:rPr>
        <w:t xml:space="preserve"> are </w:t>
      </w:r>
      <w:r w:rsidRPr="00C37E85">
        <w:rPr>
          <w:rFonts w:eastAsia="Yu Mincho" w:cs="Times New Roman"/>
          <w:kern w:val="0"/>
          <w:sz w:val="22"/>
          <w:lang w:eastAsia="ja-JP"/>
        </w:rPr>
        <w:t xml:space="preserve">considered in the calibration. However, </w:t>
      </w:r>
      <w:r w:rsidRPr="00C37E85">
        <w:rPr>
          <w:rFonts w:cs="Times New Roman"/>
          <w:kern w:val="0"/>
          <w:sz w:val="22"/>
        </w:rPr>
        <w:t xml:space="preserve">whether </w:t>
      </w:r>
      <w:r w:rsidRPr="00C37E85">
        <w:rPr>
          <w:rFonts w:eastAsia="Yu Mincho" w:cs="Times New Roman"/>
          <w:kern w:val="0"/>
          <w:sz w:val="22"/>
          <w:lang w:eastAsia="ja-JP"/>
        </w:rPr>
        <w:t xml:space="preserve">interference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3</m:t>
            </m:r>
          </m:sub>
        </m:sSub>
      </m:oMath>
      <w:r w:rsidRPr="00C37E85">
        <w:rPr>
          <w:rFonts w:eastAsia="Yu Mincho" w:cs="Times New Roman"/>
          <w:kern w:val="0"/>
          <w:sz w:val="22"/>
          <w:lang w:eastAsia="ja-JP"/>
        </w:rPr>
        <w:t xml:space="preserve"> should be considered in the calibration is FFS.</w:t>
      </w:r>
    </w:p>
    <w:p w14:paraId="0734C720" w14:textId="77777777" w:rsidR="00E51FC2" w:rsidRPr="00C37E85" w:rsidRDefault="00E51FC2" w:rsidP="00E51FC2">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C37E85">
        <w:rPr>
          <w:rFonts w:eastAsia="Yu Mincho" w:cs="Times New Roman"/>
          <w:kern w:val="0"/>
          <w:sz w:val="22"/>
          <w:lang w:eastAsia="ja-JP"/>
        </w:rPr>
        <w:t>The details of potential methods for calculations for coupling loss, SIR and SINR in large scale calibration, full calibration and spatial consistency calibration should be further studied.</w:t>
      </w:r>
    </w:p>
    <w:p w14:paraId="0EC7C575" w14:textId="0AEA3BDA" w:rsidR="00E51FC2" w:rsidRPr="00C37E85" w:rsidRDefault="00E51FC2" w:rsidP="00E51FC2">
      <w:pPr>
        <w:widowControl/>
        <w:overflowPunct w:val="0"/>
        <w:autoSpaceDE w:val="0"/>
        <w:autoSpaceDN w:val="0"/>
        <w:adjustRightInd w:val="0"/>
        <w:snapToGrid w:val="0"/>
        <w:spacing w:after="120"/>
        <w:textAlignment w:val="baseline"/>
        <w:rPr>
          <w:rFonts w:cs="Times New Roman"/>
          <w:b/>
          <w:bCs/>
          <w:i/>
          <w:iCs/>
          <w:sz w:val="22"/>
        </w:rPr>
      </w:pPr>
      <w:bookmarkStart w:id="72" w:name="_Ref157770521"/>
      <w:bookmarkStart w:id="73" w:name="_Ref159263126"/>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35</w:t>
      </w:r>
      <w:r w:rsidRPr="00C37E85">
        <w:rPr>
          <w:rFonts w:cs="Times New Roman"/>
          <w:b/>
          <w:bCs/>
          <w:i/>
          <w:iCs/>
          <w:sz w:val="22"/>
        </w:rPr>
        <w:fldChar w:fldCharType="end"/>
      </w:r>
      <w:r w:rsidRPr="00C37E85">
        <w:rPr>
          <w:rFonts w:cs="Times New Roman"/>
          <w:b/>
          <w:bCs/>
          <w:i/>
          <w:iCs/>
          <w:sz w:val="22"/>
        </w:rPr>
        <w:t>: Performance metrics for calibration should be determined for sensing, and the metrics in TR 38.901 can be considered as the starting point</w:t>
      </w:r>
      <w:bookmarkEnd w:id="72"/>
      <w:r w:rsidRPr="00C37E85">
        <w:rPr>
          <w:rFonts w:cs="Times New Roman"/>
          <w:b/>
          <w:bCs/>
          <w:i/>
          <w:iCs/>
          <w:sz w:val="22"/>
        </w:rPr>
        <w:t>.</w:t>
      </w:r>
      <w:bookmarkEnd w:id="73"/>
    </w:p>
    <w:p w14:paraId="20EEE123" w14:textId="77777777" w:rsidR="00E51FC2" w:rsidRPr="00C37E85" w:rsidRDefault="00E51FC2" w:rsidP="00EB31D2">
      <w:pPr>
        <w:widowControl/>
        <w:numPr>
          <w:ilvl w:val="0"/>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Large-scale calibration: Coupling loss, SINR, and SIR.</w:t>
      </w:r>
    </w:p>
    <w:p w14:paraId="073FC812" w14:textId="77777777" w:rsidR="00E51FC2" w:rsidRPr="00C37E85" w:rsidRDefault="00E51FC2" w:rsidP="00EB31D2">
      <w:pPr>
        <w:widowControl/>
        <w:numPr>
          <w:ilvl w:val="0"/>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Full calibration: Coupling loss, SIR, CDF of Delay Spread and Angle Spread.</w:t>
      </w:r>
    </w:p>
    <w:p w14:paraId="34EB118A" w14:textId="77777777" w:rsidR="00E51FC2" w:rsidRPr="00C37E85" w:rsidRDefault="00E51FC2" w:rsidP="00EB31D2">
      <w:pPr>
        <w:widowControl/>
        <w:numPr>
          <w:ilvl w:val="0"/>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lastRenderedPageBreak/>
        <w:t>Spatial consistency calibration: Coupling loss, SINR, Cross-correlation coefficient of delay/AOA/LOS-NLOS status/channel response, CDF of average varying rate of power/delay/AOA.</w:t>
      </w:r>
    </w:p>
    <w:p w14:paraId="390C9B0C" w14:textId="7284B2FB" w:rsidR="00E51FC2" w:rsidRPr="00C37E85" w:rsidRDefault="00E51FC2" w:rsidP="00E51FC2">
      <w:pPr>
        <w:widowControl/>
        <w:overflowPunct w:val="0"/>
        <w:autoSpaceDE w:val="0"/>
        <w:autoSpaceDN w:val="0"/>
        <w:adjustRightInd w:val="0"/>
        <w:snapToGrid w:val="0"/>
        <w:spacing w:after="120"/>
        <w:textAlignment w:val="baseline"/>
        <w:rPr>
          <w:rFonts w:cs="Times New Roman"/>
          <w:b/>
          <w:bCs/>
          <w:i/>
          <w:iCs/>
          <w:sz w:val="22"/>
        </w:rPr>
      </w:pPr>
      <w:bookmarkStart w:id="74" w:name="_Ref157770537"/>
      <w:r w:rsidRPr="00C37E85">
        <w:rPr>
          <w:rFonts w:cs="Times New Roman"/>
          <w:b/>
          <w:bCs/>
          <w:i/>
          <w:iCs/>
          <w:sz w:val="22"/>
        </w:rPr>
        <w:t xml:space="preserve">Proposal </w:t>
      </w:r>
      <w:r w:rsidRPr="00C37E85">
        <w:rPr>
          <w:rFonts w:cs="Times New Roman"/>
          <w:b/>
          <w:bCs/>
          <w:i/>
          <w:iCs/>
          <w:sz w:val="22"/>
        </w:rPr>
        <w:fldChar w:fldCharType="begin"/>
      </w:r>
      <w:r w:rsidRPr="00C37E85">
        <w:rPr>
          <w:rFonts w:cs="Times New Roman"/>
          <w:b/>
          <w:bCs/>
          <w:i/>
          <w:iCs/>
          <w:sz w:val="22"/>
        </w:rPr>
        <w:instrText xml:space="preserve"> SEQ Proposal \* ARABIC </w:instrText>
      </w:r>
      <w:r w:rsidRPr="00C37E85">
        <w:rPr>
          <w:rFonts w:cs="Times New Roman"/>
          <w:b/>
          <w:bCs/>
          <w:i/>
          <w:iCs/>
          <w:sz w:val="22"/>
        </w:rPr>
        <w:fldChar w:fldCharType="separate"/>
      </w:r>
      <w:r w:rsidR="00D11E5B">
        <w:rPr>
          <w:rFonts w:cs="Times New Roman"/>
          <w:b/>
          <w:bCs/>
          <w:i/>
          <w:iCs/>
          <w:noProof/>
          <w:sz w:val="22"/>
        </w:rPr>
        <w:t>36</w:t>
      </w:r>
      <w:r w:rsidRPr="00C37E85">
        <w:rPr>
          <w:rFonts w:cs="Times New Roman"/>
          <w:b/>
          <w:bCs/>
          <w:i/>
          <w:iCs/>
          <w:sz w:val="22"/>
        </w:rPr>
        <w:fldChar w:fldCharType="end"/>
      </w:r>
      <w:r w:rsidRPr="00C37E85">
        <w:rPr>
          <w:rFonts w:cs="Times New Roman"/>
          <w:b/>
          <w:bCs/>
          <w:i/>
          <w:iCs/>
          <w:sz w:val="22"/>
        </w:rPr>
        <w:t>: The definitions of performance metrics for calibration should be clarified for sensing.</w:t>
      </w:r>
      <w:bookmarkEnd w:id="74"/>
    </w:p>
    <w:p w14:paraId="33A4F2E0" w14:textId="77777777" w:rsidR="00E51FC2" w:rsidRPr="00C37E85" w:rsidRDefault="00E51FC2" w:rsidP="00EB31D2">
      <w:pPr>
        <w:widowControl/>
        <w:numPr>
          <w:ilvl w:val="0"/>
          <w:numId w:val="18"/>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The target channel should be considered for calibration of coupling loss, CDF of Delay Spread and Angle Spread, Cross-correlation coefficient of delay, AOA/LOS-NLOS status/channel response, CDF of average varying rate of power/delay/AOA.</w:t>
      </w:r>
    </w:p>
    <w:p w14:paraId="5A065B35" w14:textId="77777777" w:rsidR="00E51FC2" w:rsidRPr="00C37E85" w:rsidRDefault="00E51FC2" w:rsidP="00EB31D2">
      <w:pPr>
        <w:widowControl/>
        <w:numPr>
          <w:ilvl w:val="1"/>
          <w:numId w:val="18"/>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The definitions of the metrics in TR38.901 can be reused, wherein communication channel between TRP and UE is replaced by the target channel between sensing Tx and sensing Rx.</w:t>
      </w:r>
    </w:p>
    <w:p w14:paraId="40E5E64E" w14:textId="77777777" w:rsidR="00E51FC2" w:rsidRPr="00C37E85" w:rsidRDefault="00E51FC2" w:rsidP="00EB31D2">
      <w:pPr>
        <w:widowControl/>
        <w:numPr>
          <w:ilvl w:val="0"/>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Both the target channel and background channel should be considered for calibration of SIR and SINR.</w:t>
      </w:r>
    </w:p>
    <w:p w14:paraId="4EC1274F" w14:textId="77777777" w:rsidR="00E51FC2" w:rsidRPr="00C37E85" w:rsidRDefault="00E51FC2" w:rsidP="00EB31D2">
      <w:pPr>
        <w:widowControl/>
        <w:numPr>
          <w:ilvl w:val="1"/>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Target channel should be considered as signal (S).</w:t>
      </w:r>
    </w:p>
    <w:p w14:paraId="630DEDE5" w14:textId="77777777" w:rsidR="00E51FC2" w:rsidRPr="00C37E85" w:rsidRDefault="00E51FC2" w:rsidP="00EB31D2">
      <w:pPr>
        <w:widowControl/>
        <w:numPr>
          <w:ilvl w:val="1"/>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Target channel of other targets and background channel for the same pair of sensing Tx and sensing Rx</w:t>
      </w:r>
      <w:r w:rsidRPr="00C37E85" w:rsidDel="00D3337F">
        <w:rPr>
          <w:rFonts w:cs="Times New Roman"/>
          <w:b/>
          <w:bCs/>
          <w:i/>
          <w:iCs/>
          <w:sz w:val="22"/>
        </w:rPr>
        <w:t xml:space="preserve"> </w:t>
      </w:r>
      <w:r w:rsidRPr="00C37E85">
        <w:rPr>
          <w:rFonts w:cs="Times New Roman"/>
          <w:b/>
          <w:bCs/>
          <w:i/>
          <w:iCs/>
          <w:sz w:val="22"/>
        </w:rPr>
        <w:t>shall be considered as Interference (I).</w:t>
      </w:r>
    </w:p>
    <w:p w14:paraId="286C4F1F" w14:textId="77777777" w:rsidR="00E51FC2" w:rsidRPr="00C37E85" w:rsidRDefault="00E51FC2" w:rsidP="00EB31D2">
      <w:pPr>
        <w:widowControl/>
        <w:numPr>
          <w:ilvl w:val="1"/>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FFS: Whether received signal from other transmitters to the same Rx including both target channel and background channel should be considered as Interference (I).</w:t>
      </w:r>
    </w:p>
    <w:p w14:paraId="5E242570" w14:textId="77777777" w:rsidR="00E51FC2" w:rsidRPr="00C37E85" w:rsidRDefault="00E51FC2" w:rsidP="00EB31D2">
      <w:pPr>
        <w:widowControl/>
        <w:numPr>
          <w:ilvl w:val="0"/>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The rays considered in large scale calibration/full calibration/spatial consistency calibration are as follows when refer to TR 38.901.</w:t>
      </w:r>
    </w:p>
    <w:p w14:paraId="2BBD16FA" w14:textId="77777777" w:rsidR="00E51FC2" w:rsidRPr="00C37E85" w:rsidRDefault="00E51FC2" w:rsidP="00EB31D2">
      <w:pPr>
        <w:widowControl/>
        <w:numPr>
          <w:ilvl w:val="1"/>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The target channel (based on LOS pathloss) and background channel (based on LOS pathloss) should be considered in S and I in large scale calibration.</w:t>
      </w:r>
    </w:p>
    <w:p w14:paraId="10272DC5" w14:textId="77777777" w:rsidR="00E51FC2" w:rsidRPr="00C37E85" w:rsidRDefault="00E51FC2" w:rsidP="00EB31D2">
      <w:pPr>
        <w:widowControl/>
        <w:numPr>
          <w:ilvl w:val="1"/>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The LOS ray and NLOS rays of target channel and background channel should be considered in S and I in full calibration/spatial consistency calibration.</w:t>
      </w:r>
    </w:p>
    <w:p w14:paraId="15749527" w14:textId="77777777" w:rsidR="002B1F57" w:rsidRPr="00C37E85" w:rsidRDefault="002B1F57" w:rsidP="009771BF">
      <w:pPr>
        <w:widowControl/>
        <w:overflowPunct w:val="0"/>
        <w:autoSpaceDE w:val="0"/>
        <w:autoSpaceDN w:val="0"/>
        <w:adjustRightInd w:val="0"/>
        <w:snapToGrid w:val="0"/>
        <w:spacing w:after="120"/>
        <w:textAlignment w:val="baseline"/>
        <w:rPr>
          <w:rFonts w:cs="Times New Roman"/>
          <w:kern w:val="0"/>
          <w:sz w:val="22"/>
        </w:rPr>
      </w:pPr>
    </w:p>
    <w:p w14:paraId="400DD816" w14:textId="135FB2C1" w:rsidR="008C2814" w:rsidRPr="009A0619" w:rsidRDefault="00F7700F" w:rsidP="00EB31D2">
      <w:pPr>
        <w:pStyle w:val="1"/>
        <w:numPr>
          <w:ilvl w:val="0"/>
          <w:numId w:val="4"/>
        </w:numPr>
        <w:adjustRightInd w:val="0"/>
        <w:snapToGrid w:val="0"/>
        <w:spacing w:before="0" w:after="120" w:line="240" w:lineRule="auto"/>
        <w:ind w:left="0" w:firstLine="0"/>
        <w:rPr>
          <w:rFonts w:ascii="Arial" w:eastAsia="宋体" w:hAnsi="Arial" w:cs="Arial"/>
          <w:sz w:val="28"/>
          <w:szCs w:val="28"/>
        </w:rPr>
      </w:pPr>
      <w:bookmarkStart w:id="75" w:name="_Ref162341130"/>
      <w:r w:rsidRPr="009A0619">
        <w:rPr>
          <w:rFonts w:ascii="Arial" w:eastAsia="宋体" w:hAnsi="Arial" w:cs="Arial"/>
          <w:sz w:val="28"/>
          <w:szCs w:val="28"/>
        </w:rPr>
        <w:t>C</w:t>
      </w:r>
      <w:r w:rsidR="008C2814" w:rsidRPr="009A0619">
        <w:rPr>
          <w:rFonts w:ascii="Arial" w:eastAsia="宋体" w:hAnsi="Arial" w:cs="Arial"/>
          <w:sz w:val="28"/>
          <w:szCs w:val="28"/>
        </w:rPr>
        <w:t>hannel validation</w:t>
      </w:r>
      <w:bookmarkEnd w:id="75"/>
    </w:p>
    <w:p w14:paraId="73FF6593" w14:textId="4DC3FDFC" w:rsidR="006E3C19" w:rsidRPr="00C37E85" w:rsidRDefault="006E3C19"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To validate the matching degree of the theoretical mathematic model of the ISAC channel model and the ISAC channel in real-world, channel validation based on </w:t>
      </w:r>
      <w:r w:rsidR="00855176" w:rsidRPr="00C37E85">
        <w:rPr>
          <w:rFonts w:cs="Times New Roman"/>
          <w:kern w:val="0"/>
          <w:sz w:val="22"/>
        </w:rPr>
        <w:t xml:space="preserve">real-world </w:t>
      </w:r>
      <w:r w:rsidRPr="00C37E85">
        <w:rPr>
          <w:rFonts w:cs="Times New Roman"/>
          <w:kern w:val="0"/>
          <w:sz w:val="22"/>
        </w:rPr>
        <w:t xml:space="preserve">measurement and/or </w:t>
      </w:r>
      <w:r w:rsidR="00855176" w:rsidRPr="00C37E85">
        <w:rPr>
          <w:rFonts w:cs="Times New Roman"/>
          <w:kern w:val="0"/>
          <w:sz w:val="22"/>
        </w:rPr>
        <w:t>ray-tracing is needed for both large scale fading and small scale fading.</w:t>
      </w:r>
    </w:p>
    <w:p w14:paraId="4A07051E" w14:textId="77777777" w:rsidR="00C9433A" w:rsidRPr="00C37E85" w:rsidRDefault="00C9433A" w:rsidP="009771BF">
      <w:pPr>
        <w:widowControl/>
        <w:overflowPunct w:val="0"/>
        <w:autoSpaceDE w:val="0"/>
        <w:autoSpaceDN w:val="0"/>
        <w:adjustRightInd w:val="0"/>
        <w:snapToGrid w:val="0"/>
        <w:spacing w:after="120"/>
        <w:textAlignment w:val="baseline"/>
        <w:rPr>
          <w:rFonts w:cs="Times New Roman"/>
          <w:kern w:val="0"/>
          <w:sz w:val="22"/>
        </w:rPr>
      </w:pPr>
    </w:p>
    <w:p w14:paraId="1D1F2801" w14:textId="0EEC026F" w:rsidR="00E90269" w:rsidRPr="009A0619" w:rsidRDefault="00E90269"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bookmarkStart w:id="76" w:name="_Ref159244899"/>
      <w:r w:rsidRPr="009A0619">
        <w:rPr>
          <w:rFonts w:ascii="Arial" w:eastAsia="宋体" w:hAnsi="Arial" w:cs="Arial"/>
          <w:sz w:val="26"/>
          <w:szCs w:val="26"/>
        </w:rPr>
        <w:t>Large scale validation</w:t>
      </w:r>
      <w:bookmarkEnd w:id="76"/>
    </w:p>
    <w:p w14:paraId="3C93AAC8" w14:textId="5293944F" w:rsidR="00855176" w:rsidRPr="00C37E85" w:rsidRDefault="00855176"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For large scale fading,</w:t>
      </w:r>
      <w:r w:rsidR="001D4D89" w:rsidRPr="00C37E85">
        <w:rPr>
          <w:rFonts w:cs="Times New Roman"/>
          <w:kern w:val="0"/>
          <w:sz w:val="22"/>
        </w:rPr>
        <w:t xml:space="preserve"> as discussed in section </w:t>
      </w:r>
      <w:r w:rsidR="00DF59A1" w:rsidRPr="00C37E85">
        <w:rPr>
          <w:rFonts w:cs="Times New Roman"/>
          <w:kern w:val="0"/>
          <w:sz w:val="22"/>
        </w:rPr>
        <w:fldChar w:fldCharType="begin"/>
      </w:r>
      <w:r w:rsidR="00DF59A1" w:rsidRPr="00C37E85">
        <w:rPr>
          <w:rFonts w:cs="Times New Roman"/>
          <w:kern w:val="0"/>
          <w:sz w:val="22"/>
        </w:rPr>
        <w:instrText xml:space="preserve"> REF _Ref159245124 \r \h </w:instrText>
      </w:r>
      <w:r w:rsidR="00651431" w:rsidRPr="00C37E85">
        <w:rPr>
          <w:rFonts w:cs="Times New Roman"/>
          <w:kern w:val="0"/>
          <w:sz w:val="22"/>
        </w:rPr>
        <w:instrText xml:space="preserve"> \* MERGEFORMAT </w:instrText>
      </w:r>
      <w:r w:rsidR="00DF59A1" w:rsidRPr="00C37E85">
        <w:rPr>
          <w:rFonts w:cs="Times New Roman"/>
          <w:kern w:val="0"/>
          <w:sz w:val="22"/>
        </w:rPr>
      </w:r>
      <w:r w:rsidR="00DF59A1" w:rsidRPr="00C37E85">
        <w:rPr>
          <w:rFonts w:cs="Times New Roman"/>
          <w:kern w:val="0"/>
          <w:sz w:val="22"/>
        </w:rPr>
        <w:fldChar w:fldCharType="separate"/>
      </w:r>
      <w:r w:rsidR="00D11E5B">
        <w:rPr>
          <w:rFonts w:cs="Times New Roman"/>
          <w:kern w:val="0"/>
          <w:sz w:val="22"/>
        </w:rPr>
        <w:t>4.1.1</w:t>
      </w:r>
      <w:r w:rsidR="00DF59A1" w:rsidRPr="00C37E85">
        <w:rPr>
          <w:rFonts w:cs="Times New Roman"/>
          <w:kern w:val="0"/>
          <w:sz w:val="22"/>
        </w:rPr>
        <w:fldChar w:fldCharType="end"/>
      </w:r>
      <w:r w:rsidR="001D4D89" w:rsidRPr="00C37E85">
        <w:rPr>
          <w:rFonts w:cs="Times New Roman"/>
          <w:kern w:val="0"/>
          <w:sz w:val="22"/>
        </w:rPr>
        <w:t>,</w:t>
      </w:r>
      <w:r w:rsidRPr="00C37E85">
        <w:rPr>
          <w:rFonts w:cs="Times New Roman"/>
          <w:kern w:val="0"/>
          <w:sz w:val="22"/>
        </w:rPr>
        <w:t xml:space="preserve"> the pathloss of </w:t>
      </w:r>
      <w:r w:rsidR="004A1AF9" w:rsidRPr="00C37E85">
        <w:rPr>
          <w:rFonts w:cs="Times New Roman"/>
          <w:kern w:val="0"/>
          <w:sz w:val="22"/>
        </w:rPr>
        <w:t>target channel</w:t>
      </w:r>
      <w:r w:rsidRPr="00C37E85">
        <w:rPr>
          <w:rFonts w:cs="Times New Roman"/>
          <w:kern w:val="0"/>
          <w:sz w:val="22"/>
        </w:rPr>
        <w:t xml:space="preserve"> </w:t>
      </w:r>
      <w:r w:rsidR="001D4D89" w:rsidRPr="00C37E85">
        <w:rPr>
          <w:rFonts w:cs="Times New Roman"/>
          <w:kern w:val="0"/>
          <w:sz w:val="22"/>
        </w:rPr>
        <w:t xml:space="preserve">can be </w:t>
      </w:r>
      <w:r w:rsidRPr="00C37E85">
        <w:rPr>
          <w:rFonts w:cs="Times New Roman"/>
          <w:kern w:val="0"/>
          <w:sz w:val="22"/>
        </w:rPr>
        <w:t>computed as</w:t>
      </w:r>
    </w:p>
    <w:p w14:paraId="6747304D" w14:textId="77777777" w:rsidR="00855176" w:rsidRPr="00C37E85" w:rsidRDefault="00451408" w:rsidP="009771BF">
      <w:pPr>
        <w:widowControl/>
        <w:overflowPunct w:val="0"/>
        <w:autoSpaceDE w:val="0"/>
        <w:autoSpaceDN w:val="0"/>
        <w:adjustRightInd w:val="0"/>
        <w:snapToGrid w:val="0"/>
        <w:spacing w:after="120"/>
        <w:textAlignment w:val="baseline"/>
        <w:rPr>
          <w:rFonts w:cs="Times New Roman"/>
          <w:kern w:val="0"/>
          <w:sz w:val="22"/>
        </w:rPr>
      </w:pPr>
      <m:oMathPara>
        <m:oMath>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target</m:t>
              </m:r>
              <m:r>
                <m:rPr>
                  <m:sty m:val="p"/>
                </m:rPr>
                <w:rPr>
                  <w:rFonts w:ascii="Cambria Math" w:hAnsi="Cambria Math" w:cs="Times New Roman"/>
                  <w:kern w:val="0"/>
                  <w:sz w:val="22"/>
                </w:rPr>
                <m:t>,</m:t>
              </m:r>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σ</m:t>
                  </m:r>
                </m:e>
                <m:sub>
                  <m:r>
                    <w:rPr>
                      <w:rFonts w:ascii="Cambria Math" w:hAnsi="Cambria Math" w:cs="Times New Roman"/>
                      <w:kern w:val="0"/>
                      <w:sz w:val="22"/>
                    </w:rPr>
                    <m:t>RCS</m:t>
                  </m:r>
                </m:sub>
              </m:sSub>
              <m:r>
                <m:rPr>
                  <m:sty m:val="p"/>
                </m:rPr>
                <w:rPr>
                  <w:rFonts w:ascii="Cambria Math" w:hAnsi="Cambria Math" w:cs="Times New Roman"/>
                  <w:kern w:val="0"/>
                  <w:sz w:val="22"/>
                </w:rPr>
                <m:t>,</m:t>
              </m:r>
              <m:r>
                <w:rPr>
                  <w:rFonts w:ascii="Cambria Math" w:hAnsi="Cambria Math" w:cs="Times New Roman"/>
                  <w:kern w:val="0"/>
                  <w:sz w:val="22"/>
                </w:rPr>
                <m:t>f</m:t>
              </m:r>
            </m:e>
          </m:d>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e>
          </m:d>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e>
          </m:d>
          <m:r>
            <m:rPr>
              <m:sty m:val="p"/>
            </m:rPr>
            <w:rPr>
              <w:rFonts w:ascii="Cambria Math" w:hAnsi="Cambria Math" w:cs="Times New Roman"/>
              <w:kern w:val="0"/>
              <w:sz w:val="22"/>
            </w:rPr>
            <m:t>+10</m:t>
          </m:r>
          <m:r>
            <w:rPr>
              <w:rFonts w:ascii="Cambria Math" w:hAnsi="Cambria Math" w:cs="Times New Roman"/>
              <w:kern w:val="0"/>
              <w:sz w:val="22"/>
            </w:rPr>
            <m:t>lg</m:t>
          </m:r>
          <m:d>
            <m:dPr>
              <m:ctrlPr>
                <w:rPr>
                  <w:rFonts w:ascii="Cambria Math" w:hAnsi="Cambria Math" w:cs="Times New Roman"/>
                  <w:kern w:val="0"/>
                  <w:sz w:val="22"/>
                </w:rPr>
              </m:ctrlPr>
            </m:dPr>
            <m:e>
              <m:f>
                <m:fPr>
                  <m:ctrlPr>
                    <w:rPr>
                      <w:rFonts w:ascii="Cambria Math" w:hAnsi="Cambria Math" w:cs="Times New Roman"/>
                      <w:kern w:val="0"/>
                      <w:sz w:val="22"/>
                    </w:rPr>
                  </m:ctrlPr>
                </m:fPr>
                <m:num>
                  <m:sSup>
                    <m:sSupPr>
                      <m:ctrlPr>
                        <w:rPr>
                          <w:rFonts w:ascii="Cambria Math" w:hAnsi="Cambria Math" w:cs="Times New Roman"/>
                          <w:kern w:val="0"/>
                          <w:sz w:val="22"/>
                        </w:rPr>
                      </m:ctrlPr>
                    </m:sSupPr>
                    <m:e>
                      <m:r>
                        <w:rPr>
                          <w:rFonts w:ascii="Cambria Math" w:hAnsi="Cambria Math" w:cs="Times New Roman"/>
                          <w:kern w:val="0"/>
                          <w:sz w:val="22"/>
                        </w:rPr>
                        <m:t>c</m:t>
                      </m:r>
                    </m:e>
                    <m:sup>
                      <m:r>
                        <m:rPr>
                          <m:sty m:val="p"/>
                        </m:rPr>
                        <w:rPr>
                          <w:rFonts w:ascii="Cambria Math" w:hAnsi="Cambria Math" w:cs="Times New Roman"/>
                          <w:kern w:val="0"/>
                          <w:sz w:val="22"/>
                        </w:rPr>
                        <m:t>2</m:t>
                      </m:r>
                    </m:sup>
                  </m:sSup>
                </m:num>
                <m:den>
                  <m:r>
                    <m:rPr>
                      <m:sty m:val="p"/>
                    </m:rPr>
                    <w:rPr>
                      <w:rFonts w:ascii="Cambria Math" w:hAnsi="Cambria Math" w:cs="Times New Roman"/>
                      <w:kern w:val="0"/>
                      <w:sz w:val="22"/>
                    </w:rPr>
                    <m:t>4</m:t>
                  </m:r>
                  <m:r>
                    <w:rPr>
                      <w:rFonts w:ascii="Cambria Math" w:hAnsi="Cambria Math" w:cs="Times New Roman"/>
                      <w:kern w:val="0"/>
                      <w:sz w:val="22"/>
                    </w:rPr>
                    <m:t>π</m:t>
                  </m:r>
                  <m:sSup>
                    <m:sSupPr>
                      <m:ctrlPr>
                        <w:rPr>
                          <w:rFonts w:ascii="Cambria Math" w:hAnsi="Cambria Math" w:cs="Times New Roman"/>
                          <w:kern w:val="0"/>
                          <w:sz w:val="22"/>
                        </w:rPr>
                      </m:ctrlPr>
                    </m:sSupPr>
                    <m:e>
                      <m:r>
                        <w:rPr>
                          <w:rFonts w:ascii="Cambria Math" w:hAnsi="Cambria Math" w:cs="Times New Roman"/>
                          <w:kern w:val="0"/>
                          <w:sz w:val="22"/>
                        </w:rPr>
                        <m:t>f</m:t>
                      </m:r>
                    </m:e>
                    <m:sup>
                      <m:r>
                        <m:rPr>
                          <m:sty m:val="p"/>
                        </m:rPr>
                        <w:rPr>
                          <w:rFonts w:ascii="Cambria Math" w:hAnsi="Cambria Math" w:cs="Times New Roman"/>
                          <w:kern w:val="0"/>
                          <w:sz w:val="22"/>
                        </w:rPr>
                        <m:t>2</m:t>
                      </m:r>
                    </m:sup>
                  </m:sSup>
                </m:den>
              </m:f>
            </m:e>
          </m:d>
          <m:r>
            <m:rPr>
              <m:sty m:val="p"/>
            </m:rPr>
            <w:rPr>
              <w:rFonts w:ascii="Cambria Math" w:hAnsi="Cambria Math" w:cs="Times New Roman"/>
              <w:kern w:val="0"/>
              <w:sz w:val="22"/>
            </w:rPr>
            <m:t>-10</m:t>
          </m:r>
          <m:r>
            <w:rPr>
              <w:rFonts w:ascii="Cambria Math" w:hAnsi="Cambria Math" w:cs="Times New Roman"/>
              <w:kern w:val="0"/>
              <w:sz w:val="22"/>
            </w:rPr>
            <m:t>lg</m:t>
          </m:r>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σ</m:t>
                  </m:r>
                </m:e>
                <m:sub>
                  <m:r>
                    <w:rPr>
                      <w:rFonts w:ascii="Cambria Math" w:hAnsi="Cambria Math" w:cs="Times New Roman"/>
                      <w:kern w:val="0"/>
                      <w:sz w:val="22"/>
                    </w:rPr>
                    <m:t>RCS</m:t>
                  </m:r>
                </m:sub>
              </m:sSub>
            </m:e>
          </m:d>
        </m:oMath>
      </m:oMathPara>
    </w:p>
    <w:p w14:paraId="0E450BDE" w14:textId="3BBD46BC" w:rsidR="00462585" w:rsidRPr="00C37E85" w:rsidRDefault="00855176"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Whether the pathloss of </w:t>
      </w:r>
      <w:r w:rsidR="004A1AF9" w:rsidRPr="00C37E85">
        <w:rPr>
          <w:rFonts w:cs="Times New Roman"/>
          <w:kern w:val="0"/>
          <w:sz w:val="22"/>
        </w:rPr>
        <w:t>target channel</w:t>
      </w:r>
      <w:r w:rsidRPr="00C37E85">
        <w:rPr>
          <w:rFonts w:cs="Times New Roman"/>
          <w:kern w:val="0"/>
          <w:sz w:val="22"/>
        </w:rPr>
        <w:t xml:space="preserve"> is determined by the additive relation between pathloss of Tx-target link and target-Rx link </w:t>
      </w:r>
      <w:r w:rsidR="00604D14" w:rsidRPr="00C37E85">
        <w:rPr>
          <w:rFonts w:cs="Times New Roman"/>
          <w:kern w:val="0"/>
          <w:sz w:val="22"/>
        </w:rPr>
        <w:t xml:space="preserve">should be </w:t>
      </w:r>
      <w:r w:rsidRPr="00C37E85">
        <w:rPr>
          <w:rFonts w:cs="Times New Roman"/>
          <w:kern w:val="0"/>
          <w:sz w:val="22"/>
        </w:rPr>
        <w:t>validated.</w:t>
      </w:r>
    </w:p>
    <w:p w14:paraId="713EA428" w14:textId="77777777" w:rsidR="000A56C2" w:rsidRPr="00C37E85" w:rsidRDefault="000A56C2" w:rsidP="009771BF">
      <w:pPr>
        <w:widowControl/>
        <w:overflowPunct w:val="0"/>
        <w:autoSpaceDE w:val="0"/>
        <w:autoSpaceDN w:val="0"/>
        <w:adjustRightInd w:val="0"/>
        <w:snapToGrid w:val="0"/>
        <w:spacing w:after="120"/>
        <w:textAlignment w:val="baseline"/>
        <w:rPr>
          <w:rFonts w:cs="Times New Roman"/>
          <w:kern w:val="0"/>
          <w:sz w:val="22"/>
        </w:rPr>
      </w:pPr>
    </w:p>
    <w:p w14:paraId="76347632" w14:textId="501AC747" w:rsidR="000D4545" w:rsidRPr="009A0619" w:rsidRDefault="000D4545" w:rsidP="00EB31D2">
      <w:pPr>
        <w:pStyle w:val="3"/>
        <w:numPr>
          <w:ilvl w:val="2"/>
          <w:numId w:val="4"/>
        </w:numPr>
        <w:adjustRightInd w:val="0"/>
        <w:snapToGrid w:val="0"/>
        <w:spacing w:before="0" w:after="120" w:line="240" w:lineRule="auto"/>
        <w:ind w:left="0" w:firstLine="0"/>
        <w:rPr>
          <w:rFonts w:ascii="Arial" w:hAnsi="Arial" w:cs="Arial"/>
          <w:sz w:val="24"/>
          <w:szCs w:val="24"/>
        </w:rPr>
      </w:pPr>
      <w:r w:rsidRPr="009A0619">
        <w:rPr>
          <w:rFonts w:ascii="Arial" w:hAnsi="Arial" w:cs="Arial"/>
          <w:sz w:val="24"/>
          <w:szCs w:val="24"/>
        </w:rPr>
        <w:t>Measurement system setup</w:t>
      </w:r>
    </w:p>
    <w:p w14:paraId="20FF1224" w14:textId="6ED79D23" w:rsidR="000D4545" w:rsidRPr="00C37E85" w:rsidRDefault="000D4545"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To validate the pathloss formula of the </w:t>
      </w:r>
      <w:r w:rsidR="004A1AF9" w:rsidRPr="00C37E85">
        <w:rPr>
          <w:rFonts w:cs="Times New Roman"/>
          <w:kern w:val="0"/>
          <w:sz w:val="22"/>
        </w:rPr>
        <w:t>target channel</w:t>
      </w:r>
      <w:r w:rsidRPr="00C37E85">
        <w:rPr>
          <w:rFonts w:cs="Times New Roman"/>
          <w:kern w:val="0"/>
          <w:sz w:val="22"/>
        </w:rPr>
        <w:t xml:space="preserve">, the following measurement campaign is operated in the indoor scenario. The vector signal generator (R&amp;S@SMW200A) is utilized to generate a pseudo noise (PN) sequence with a center frequency of 28 GHz and a bandwidth of 600MHz </w:t>
      </w:r>
      <w:r w:rsidRPr="00C37E85">
        <w:rPr>
          <w:rFonts w:cs="Times New Roman"/>
          <w:kern w:val="0"/>
          <w:sz w:val="22"/>
        </w:rPr>
        <w:fldChar w:fldCharType="begin"/>
      </w:r>
      <w:r w:rsidRPr="00C37E85">
        <w:rPr>
          <w:rFonts w:cs="Times New Roman"/>
          <w:kern w:val="0"/>
          <w:sz w:val="22"/>
        </w:rPr>
        <w:instrText xml:space="preserve"> REF _Ref158289378 \r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Pr>
          <w:rFonts w:cs="Times New Roman"/>
          <w:kern w:val="0"/>
          <w:sz w:val="22"/>
        </w:rPr>
        <w:t>[8]</w:t>
      </w:r>
      <w:r w:rsidRPr="00C37E85">
        <w:rPr>
          <w:rFonts w:cs="Times New Roman"/>
          <w:kern w:val="0"/>
          <w:sz w:val="22"/>
        </w:rPr>
        <w:fldChar w:fldCharType="end"/>
      </w:r>
      <w:r w:rsidRPr="00C37E85">
        <w:rPr>
          <w:rFonts w:cs="Times New Roman"/>
          <w:kern w:val="0"/>
          <w:sz w:val="22"/>
        </w:rPr>
        <w:t xml:space="preserve">. The received I/Q data are recorded using a spectrum analyzer (R&amp;S@FSW43) for further extraction of channel parameters. To achieve sufficient system gain, a power amplifier on the transmitter side and a low-noise amplifier on the receiver side are adopted. The transmission power is set to -10 dBm. The measurement settings are shown in </w:t>
      </w:r>
      <w:r w:rsidRPr="00C37E85">
        <w:rPr>
          <w:rFonts w:cs="Times New Roman"/>
          <w:kern w:val="0"/>
          <w:sz w:val="22"/>
        </w:rPr>
        <w:fldChar w:fldCharType="begin"/>
      </w:r>
      <w:r w:rsidRPr="00C37E85">
        <w:rPr>
          <w:rFonts w:cs="Times New Roman"/>
          <w:kern w:val="0"/>
          <w:sz w:val="22"/>
        </w:rPr>
        <w:instrText xml:space="preserve"> REF _Ref158289426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cs="Times New Roman"/>
          <w:kern w:val="0"/>
          <w:sz w:val="22"/>
        </w:rPr>
        <w:t xml:space="preserve">Table </w:t>
      </w:r>
      <w:r w:rsidR="00D11E5B">
        <w:rPr>
          <w:rFonts w:cs="Times New Roman"/>
          <w:noProof/>
          <w:kern w:val="0"/>
          <w:sz w:val="22"/>
        </w:rPr>
        <w:t>5</w:t>
      </w:r>
      <w:r w:rsidRPr="00C37E85">
        <w:rPr>
          <w:rFonts w:cs="Times New Roman"/>
          <w:kern w:val="0"/>
          <w:sz w:val="22"/>
        </w:rPr>
        <w:fldChar w:fldCharType="end"/>
      </w:r>
      <w:r w:rsidRPr="00C37E85">
        <w:rPr>
          <w:rFonts w:cs="Times New Roman"/>
          <w:kern w:val="0"/>
          <w:sz w:val="22"/>
        </w:rPr>
        <w:t>.</w:t>
      </w:r>
    </w:p>
    <w:p w14:paraId="490673E3" w14:textId="7ECD2651" w:rsidR="000D4545" w:rsidRPr="00C37E85" w:rsidRDefault="000D4545" w:rsidP="009771BF">
      <w:pPr>
        <w:pStyle w:val="a9"/>
        <w:adjustRightInd w:val="0"/>
        <w:snapToGrid w:val="0"/>
        <w:spacing w:before="120"/>
        <w:jc w:val="center"/>
        <w:rPr>
          <w:rFonts w:ascii="Times New Roman" w:eastAsiaTheme="minorEastAsia" w:hAnsi="Times New Roman" w:cs="Times New Roman"/>
          <w:kern w:val="0"/>
          <w:sz w:val="22"/>
          <w:szCs w:val="22"/>
        </w:rPr>
      </w:pPr>
      <w:bookmarkStart w:id="77" w:name="_Ref158289426"/>
      <w:r w:rsidRPr="00C37E85">
        <w:rPr>
          <w:rFonts w:ascii="Times New Roman" w:eastAsiaTheme="minorEastAsia" w:hAnsi="Times New Roman" w:cs="Times New Roman"/>
          <w:kern w:val="0"/>
          <w:sz w:val="22"/>
          <w:szCs w:val="22"/>
        </w:rPr>
        <w:t xml:space="preserve">Table </w:t>
      </w:r>
      <w:r w:rsidRPr="00C37E85">
        <w:rPr>
          <w:rFonts w:ascii="Times New Roman" w:eastAsiaTheme="minorEastAsia" w:hAnsi="Times New Roman" w:cs="Times New Roman"/>
          <w:kern w:val="0"/>
          <w:sz w:val="22"/>
          <w:szCs w:val="22"/>
        </w:rPr>
        <w:fldChar w:fldCharType="begin"/>
      </w:r>
      <w:r w:rsidRPr="00C37E85">
        <w:rPr>
          <w:rFonts w:ascii="Times New Roman" w:eastAsiaTheme="minorEastAsia" w:hAnsi="Times New Roman" w:cs="Times New Roman"/>
          <w:kern w:val="0"/>
          <w:sz w:val="22"/>
          <w:szCs w:val="22"/>
        </w:rPr>
        <w:instrText xml:space="preserve"> SEQ Table \* ARABIC </w:instrText>
      </w:r>
      <w:r w:rsidRPr="00C37E85">
        <w:rPr>
          <w:rFonts w:ascii="Times New Roman" w:eastAsiaTheme="minorEastAsia" w:hAnsi="Times New Roman" w:cs="Times New Roman"/>
          <w:kern w:val="0"/>
          <w:sz w:val="22"/>
          <w:szCs w:val="22"/>
        </w:rPr>
        <w:fldChar w:fldCharType="separate"/>
      </w:r>
      <w:r w:rsidR="00D11E5B">
        <w:rPr>
          <w:rFonts w:ascii="Times New Roman" w:eastAsiaTheme="minorEastAsia" w:hAnsi="Times New Roman" w:cs="Times New Roman"/>
          <w:noProof/>
          <w:kern w:val="0"/>
          <w:sz w:val="22"/>
          <w:szCs w:val="22"/>
        </w:rPr>
        <w:t>5</w:t>
      </w:r>
      <w:r w:rsidRPr="00C37E85">
        <w:rPr>
          <w:rFonts w:ascii="Times New Roman" w:eastAsiaTheme="minorEastAsia" w:hAnsi="Times New Roman" w:cs="Times New Roman"/>
          <w:kern w:val="0"/>
          <w:sz w:val="22"/>
          <w:szCs w:val="22"/>
        </w:rPr>
        <w:fldChar w:fldCharType="end"/>
      </w:r>
      <w:bookmarkEnd w:id="77"/>
      <w:r w:rsidRPr="00C37E85">
        <w:rPr>
          <w:rFonts w:ascii="Times New Roman" w:eastAsiaTheme="minorEastAsia" w:hAnsi="Times New Roman" w:cs="Times New Roman"/>
          <w:kern w:val="0"/>
          <w:sz w:val="22"/>
          <w:szCs w:val="22"/>
        </w:rPr>
        <w:t xml:space="preserve"> Channel sounder configuration.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331"/>
        <w:gridCol w:w="4719"/>
      </w:tblGrid>
      <w:tr w:rsidR="00C620EF" w:rsidRPr="00C37E85" w14:paraId="2CF678F5" w14:textId="77777777" w:rsidTr="00F52AC0">
        <w:trPr>
          <w:jc w:val="center"/>
        </w:trPr>
        <w:tc>
          <w:tcPr>
            <w:tcW w:w="2393" w:type="pct"/>
            <w:shd w:val="clear" w:color="auto" w:fill="BFBFBF" w:themeFill="background1" w:themeFillShade="BF"/>
            <w:vAlign w:val="center"/>
          </w:tcPr>
          <w:p w14:paraId="34320841" w14:textId="77777777" w:rsidR="000D4545" w:rsidRPr="00C37E85" w:rsidRDefault="000D4545" w:rsidP="009771BF">
            <w:pPr>
              <w:widowControl/>
              <w:overflowPunct w:val="0"/>
              <w:autoSpaceDE w:val="0"/>
              <w:autoSpaceDN w:val="0"/>
              <w:adjustRightInd w:val="0"/>
              <w:snapToGrid w:val="0"/>
              <w:textAlignment w:val="baseline"/>
              <w:rPr>
                <w:rFonts w:cs="Times New Roman"/>
                <w:b/>
                <w:bCs/>
                <w:kern w:val="0"/>
                <w:sz w:val="22"/>
              </w:rPr>
            </w:pPr>
            <w:r w:rsidRPr="00C37E85">
              <w:rPr>
                <w:rFonts w:cs="Times New Roman"/>
                <w:b/>
                <w:bCs/>
                <w:kern w:val="0"/>
                <w:sz w:val="22"/>
              </w:rPr>
              <w:lastRenderedPageBreak/>
              <w:t>Parameters</w:t>
            </w:r>
          </w:p>
        </w:tc>
        <w:tc>
          <w:tcPr>
            <w:tcW w:w="2607" w:type="pct"/>
            <w:shd w:val="clear" w:color="auto" w:fill="BFBFBF" w:themeFill="background1" w:themeFillShade="BF"/>
            <w:vAlign w:val="center"/>
          </w:tcPr>
          <w:p w14:paraId="7E736BAB" w14:textId="77777777" w:rsidR="000D4545" w:rsidRPr="00C37E85" w:rsidRDefault="000D4545" w:rsidP="009771BF">
            <w:pPr>
              <w:widowControl/>
              <w:overflowPunct w:val="0"/>
              <w:autoSpaceDE w:val="0"/>
              <w:autoSpaceDN w:val="0"/>
              <w:adjustRightInd w:val="0"/>
              <w:snapToGrid w:val="0"/>
              <w:textAlignment w:val="baseline"/>
              <w:rPr>
                <w:rFonts w:cs="Times New Roman"/>
                <w:b/>
                <w:bCs/>
                <w:kern w:val="0"/>
                <w:sz w:val="22"/>
              </w:rPr>
            </w:pPr>
            <w:r w:rsidRPr="00C37E85">
              <w:rPr>
                <w:rFonts w:cs="Times New Roman"/>
                <w:b/>
                <w:bCs/>
                <w:kern w:val="0"/>
                <w:sz w:val="22"/>
              </w:rPr>
              <w:t>Value/Type</w:t>
            </w:r>
          </w:p>
        </w:tc>
      </w:tr>
      <w:tr w:rsidR="00C620EF" w:rsidRPr="00C37E85" w14:paraId="6415C2C4" w14:textId="77777777" w:rsidTr="00F52AC0">
        <w:trPr>
          <w:jc w:val="center"/>
        </w:trPr>
        <w:tc>
          <w:tcPr>
            <w:tcW w:w="2393" w:type="pct"/>
            <w:vAlign w:val="center"/>
          </w:tcPr>
          <w:p w14:paraId="068B0FF8"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Carrier frequency</w:t>
            </w:r>
          </w:p>
        </w:tc>
        <w:tc>
          <w:tcPr>
            <w:tcW w:w="2607" w:type="pct"/>
            <w:vAlign w:val="center"/>
          </w:tcPr>
          <w:p w14:paraId="1FF06314"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28 GHz</w:t>
            </w:r>
          </w:p>
        </w:tc>
      </w:tr>
      <w:tr w:rsidR="00C620EF" w:rsidRPr="00C37E85" w14:paraId="5460A009" w14:textId="77777777" w:rsidTr="00F52AC0">
        <w:trPr>
          <w:jc w:val="center"/>
        </w:trPr>
        <w:tc>
          <w:tcPr>
            <w:tcW w:w="2393" w:type="pct"/>
            <w:vAlign w:val="center"/>
          </w:tcPr>
          <w:p w14:paraId="31DDC480"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Bandwidth</w:t>
            </w:r>
          </w:p>
        </w:tc>
        <w:tc>
          <w:tcPr>
            <w:tcW w:w="2607" w:type="pct"/>
            <w:vAlign w:val="center"/>
          </w:tcPr>
          <w:p w14:paraId="23C84089"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600 MHz</w:t>
            </w:r>
          </w:p>
        </w:tc>
      </w:tr>
      <w:tr w:rsidR="00C620EF" w:rsidRPr="00C37E85" w14:paraId="38A3AF64" w14:textId="77777777" w:rsidTr="00F52AC0">
        <w:trPr>
          <w:jc w:val="center"/>
        </w:trPr>
        <w:tc>
          <w:tcPr>
            <w:tcW w:w="2393" w:type="pct"/>
            <w:vAlign w:val="center"/>
          </w:tcPr>
          <w:p w14:paraId="19E85210"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Tx antenna type</w:t>
            </w:r>
          </w:p>
        </w:tc>
        <w:tc>
          <w:tcPr>
            <w:tcW w:w="2607" w:type="pct"/>
            <w:vAlign w:val="center"/>
          </w:tcPr>
          <w:p w14:paraId="00A0ECA9"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Horn Omni</w:t>
            </w:r>
          </w:p>
        </w:tc>
      </w:tr>
      <w:tr w:rsidR="00C620EF" w:rsidRPr="00C37E85" w14:paraId="1BA1999A" w14:textId="77777777" w:rsidTr="00F52AC0">
        <w:trPr>
          <w:jc w:val="center"/>
        </w:trPr>
        <w:tc>
          <w:tcPr>
            <w:tcW w:w="2393" w:type="pct"/>
            <w:vAlign w:val="center"/>
          </w:tcPr>
          <w:p w14:paraId="7A8C584E"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Rx antenna type</w:t>
            </w:r>
          </w:p>
        </w:tc>
        <w:tc>
          <w:tcPr>
            <w:tcW w:w="2607" w:type="pct"/>
            <w:vAlign w:val="center"/>
          </w:tcPr>
          <w:p w14:paraId="7524B0DA"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Omni</w:t>
            </w:r>
          </w:p>
        </w:tc>
      </w:tr>
      <w:tr w:rsidR="00C620EF" w:rsidRPr="00C37E85" w14:paraId="1DEDD99E" w14:textId="77777777" w:rsidTr="00F52AC0">
        <w:trPr>
          <w:jc w:val="center"/>
        </w:trPr>
        <w:tc>
          <w:tcPr>
            <w:tcW w:w="2393" w:type="pct"/>
            <w:vAlign w:val="center"/>
          </w:tcPr>
          <w:p w14:paraId="218E6CE8"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Antenna height</w:t>
            </w:r>
          </w:p>
        </w:tc>
        <w:tc>
          <w:tcPr>
            <w:tcW w:w="2607" w:type="pct"/>
            <w:vAlign w:val="center"/>
          </w:tcPr>
          <w:p w14:paraId="6FF4D074"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1.4 m</w:t>
            </w:r>
          </w:p>
        </w:tc>
      </w:tr>
      <w:tr w:rsidR="00C620EF" w:rsidRPr="00C37E85" w14:paraId="5D96BE4C" w14:textId="77777777" w:rsidTr="00F52AC0">
        <w:trPr>
          <w:jc w:val="center"/>
        </w:trPr>
        <w:tc>
          <w:tcPr>
            <w:tcW w:w="2393" w:type="pct"/>
            <w:vAlign w:val="center"/>
          </w:tcPr>
          <w:p w14:paraId="48C25665"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Target height</w:t>
            </w:r>
          </w:p>
        </w:tc>
        <w:tc>
          <w:tcPr>
            <w:tcW w:w="2607" w:type="pct"/>
            <w:vAlign w:val="center"/>
          </w:tcPr>
          <w:p w14:paraId="62792BEB"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1.4 m</w:t>
            </w:r>
          </w:p>
        </w:tc>
      </w:tr>
      <w:tr w:rsidR="000D4545" w:rsidRPr="00C37E85" w14:paraId="1455C2DA" w14:textId="77777777" w:rsidTr="00F52AC0">
        <w:trPr>
          <w:jc w:val="center"/>
        </w:trPr>
        <w:tc>
          <w:tcPr>
            <w:tcW w:w="2393" w:type="pct"/>
            <w:vAlign w:val="center"/>
          </w:tcPr>
          <w:p w14:paraId="7B0F40F9"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Target type</w:t>
            </w:r>
          </w:p>
        </w:tc>
        <w:tc>
          <w:tcPr>
            <w:tcW w:w="2607" w:type="pct"/>
            <w:vAlign w:val="center"/>
          </w:tcPr>
          <w:p w14:paraId="133C88B8" w14:textId="77777777" w:rsidR="000D4545" w:rsidRPr="00C37E85" w:rsidRDefault="000D4545" w:rsidP="009771BF">
            <w:pPr>
              <w:widowControl/>
              <w:overflowPunct w:val="0"/>
              <w:autoSpaceDE w:val="0"/>
              <w:autoSpaceDN w:val="0"/>
              <w:adjustRightInd w:val="0"/>
              <w:snapToGrid w:val="0"/>
              <w:textAlignment w:val="baseline"/>
              <w:rPr>
                <w:rFonts w:cs="Times New Roman"/>
                <w:kern w:val="0"/>
                <w:sz w:val="22"/>
              </w:rPr>
            </w:pPr>
            <w:r w:rsidRPr="00C37E85">
              <w:rPr>
                <w:rFonts w:cs="Times New Roman"/>
                <w:kern w:val="0"/>
                <w:sz w:val="22"/>
              </w:rPr>
              <w:t>1m*1m metal plate</w:t>
            </w:r>
          </w:p>
        </w:tc>
      </w:tr>
    </w:tbl>
    <w:p w14:paraId="48E1FB97" w14:textId="6F57850B" w:rsidR="000D4545" w:rsidRPr="00C37E85" w:rsidRDefault="000D4545" w:rsidP="009771BF">
      <w:pPr>
        <w:widowControl/>
        <w:overflowPunct w:val="0"/>
        <w:autoSpaceDE w:val="0"/>
        <w:autoSpaceDN w:val="0"/>
        <w:adjustRightInd w:val="0"/>
        <w:snapToGrid w:val="0"/>
        <w:spacing w:after="120"/>
        <w:textAlignment w:val="baseline"/>
        <w:rPr>
          <w:rFonts w:cs="Times New Roman"/>
          <w:kern w:val="0"/>
          <w:sz w:val="22"/>
        </w:rPr>
      </w:pPr>
    </w:p>
    <w:p w14:paraId="53719155" w14:textId="35B17F87" w:rsidR="000D4545" w:rsidRPr="009A0619" w:rsidRDefault="000D4545" w:rsidP="00EB31D2">
      <w:pPr>
        <w:pStyle w:val="3"/>
        <w:numPr>
          <w:ilvl w:val="2"/>
          <w:numId w:val="4"/>
        </w:numPr>
        <w:adjustRightInd w:val="0"/>
        <w:snapToGrid w:val="0"/>
        <w:spacing w:before="0" w:after="120" w:line="240" w:lineRule="auto"/>
        <w:ind w:left="0" w:firstLine="0"/>
        <w:rPr>
          <w:rFonts w:ascii="Arial" w:hAnsi="Arial" w:cs="Arial"/>
          <w:sz w:val="24"/>
          <w:szCs w:val="24"/>
        </w:rPr>
      </w:pPr>
      <w:r w:rsidRPr="009A0619">
        <w:rPr>
          <w:rFonts w:ascii="Arial" w:hAnsi="Arial" w:cs="Arial"/>
          <w:sz w:val="24"/>
          <w:szCs w:val="24"/>
        </w:rPr>
        <w:t>Measurement scheme and setting</w:t>
      </w:r>
    </w:p>
    <w:p w14:paraId="2C3754A9" w14:textId="2EBD4F57" w:rsidR="000D4545" w:rsidRPr="00C37E85" w:rsidRDefault="000D4545"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To validate whether the pathloss of </w:t>
      </w:r>
      <w:r w:rsidR="004A1AF9" w:rsidRPr="00C37E85">
        <w:rPr>
          <w:rFonts w:cs="Times New Roman"/>
          <w:kern w:val="0"/>
          <w:sz w:val="22"/>
        </w:rPr>
        <w:t>target channel</w:t>
      </w:r>
      <w:r w:rsidRPr="00C37E85">
        <w:rPr>
          <w:rFonts w:cs="Times New Roman"/>
          <w:kern w:val="0"/>
          <w:sz w:val="22"/>
        </w:rPr>
        <w:t xml:space="preserve"> is determined by the additive relation between pathloss of Tx-target link and target-Rx link, the pathloss of Tx-target link, target-Rx link, and the overall Tx-Rx link are measured. The detailed measurement approach is outlined as follows.</w:t>
      </w:r>
    </w:p>
    <w:p w14:paraId="61B79D13" w14:textId="145EA639" w:rsidR="000D4545" w:rsidRPr="00C37E85" w:rsidRDefault="000D4545"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(1) Measurement of the Tx-Rx link</w:t>
      </w:r>
      <w:r w:rsidR="00D14788" w:rsidRPr="00C37E85">
        <w:rPr>
          <w:rFonts w:cs="Times New Roman"/>
          <w:kern w:val="0"/>
          <w:sz w:val="22"/>
        </w:rPr>
        <w:t>.</w:t>
      </w:r>
    </w:p>
    <w:p w14:paraId="314248C7" w14:textId="4E930523" w:rsidR="00462585" w:rsidRPr="00C37E85" w:rsidRDefault="000D4545"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The measurement scenario is an L-shaped corridor located on the 7th floor of a scientific research building in the Beijing University of Posts and Telecommunications (BUPT). The sensing Tx and Rx are respectively positioned on either side of the corridor, with the target (a metal plate) located at the corner of the corridor. The orientation of target is set as 45-degree angle relative to both Tx and Rx, aligning the height of antenna with the center of the metal plate as depicted in </w:t>
      </w:r>
      <w:r w:rsidRPr="00C37E85">
        <w:rPr>
          <w:rFonts w:cs="Times New Roman"/>
          <w:kern w:val="0"/>
          <w:sz w:val="22"/>
        </w:rPr>
        <w:fldChar w:fldCharType="begin"/>
      </w:r>
      <w:r w:rsidRPr="00C37E85">
        <w:rPr>
          <w:rFonts w:cs="Times New Roman"/>
          <w:kern w:val="0"/>
          <w:sz w:val="22"/>
        </w:rPr>
        <w:instrText xml:space="preserve"> REF _Ref158289564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7</w:t>
      </w:r>
      <w:r w:rsidRPr="00C37E85">
        <w:rPr>
          <w:rFonts w:cs="Times New Roman"/>
          <w:kern w:val="0"/>
          <w:sz w:val="22"/>
        </w:rPr>
        <w:fldChar w:fldCharType="end"/>
      </w:r>
      <w:r w:rsidRPr="00C37E85">
        <w:rPr>
          <w:rFonts w:cs="Times New Roman"/>
          <w:kern w:val="0"/>
          <w:sz w:val="22"/>
        </w:rPr>
        <w:t>. To guarantee as much as possible that only the channel related to the sensing target is obtained, the target is surrounded by the extensive absorbing material. Moreover, a horn antenna, aiming directly at the center of the sensing target, is utilized on the Tx side. In order to receive signals from all directions, an omnidirectional antenna is selected for the Rx side.</w:t>
      </w:r>
    </w:p>
    <w:p w14:paraId="23DCA78F" w14:textId="01DE0041" w:rsidR="00462585" w:rsidRPr="00C37E85" w:rsidRDefault="000D4545" w:rsidP="009771BF">
      <w:pPr>
        <w:widowControl/>
        <w:overflowPunct w:val="0"/>
        <w:autoSpaceDE w:val="0"/>
        <w:autoSpaceDN w:val="0"/>
        <w:adjustRightInd w:val="0"/>
        <w:snapToGrid w:val="0"/>
        <w:spacing w:after="120"/>
        <w:jc w:val="center"/>
        <w:textAlignment w:val="baseline"/>
        <w:rPr>
          <w:rFonts w:cs="Times New Roman"/>
          <w:kern w:val="0"/>
          <w:sz w:val="22"/>
        </w:rPr>
      </w:pPr>
      <w:r w:rsidRPr="00C37E85">
        <w:rPr>
          <w:rFonts w:cs="Times New Roman"/>
          <w:noProof/>
          <w:sz w:val="22"/>
        </w:rPr>
        <w:drawing>
          <wp:inline distT="0" distB="0" distL="0" distR="0" wp14:anchorId="06222D8F" wp14:editId="22C179BA">
            <wp:extent cx="5479771" cy="3082290"/>
            <wp:effectExtent l="0" t="0" r="6985" b="3810"/>
            <wp:docPr id="148002050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020506" name="图片 1480020506"/>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506044" cy="3097068"/>
                    </a:xfrm>
                    <a:prstGeom prst="rect">
                      <a:avLst/>
                    </a:prstGeom>
                  </pic:spPr>
                </pic:pic>
              </a:graphicData>
            </a:graphic>
          </wp:inline>
        </w:drawing>
      </w:r>
    </w:p>
    <w:p w14:paraId="2D0A03C5" w14:textId="035C9B9C" w:rsidR="000D4545" w:rsidRPr="00C37E85" w:rsidRDefault="000D4545" w:rsidP="009771BF">
      <w:pPr>
        <w:adjustRightInd w:val="0"/>
        <w:snapToGrid w:val="0"/>
        <w:spacing w:after="120"/>
        <w:jc w:val="center"/>
        <w:rPr>
          <w:rFonts w:eastAsia="等线" w:cs="Times New Roman"/>
          <w:kern w:val="0"/>
          <w:sz w:val="22"/>
        </w:rPr>
      </w:pPr>
      <w:bookmarkStart w:id="78" w:name="_Ref158289564"/>
      <w:r w:rsidRPr="00C37E85">
        <w:rPr>
          <w:rFonts w:eastAsia="等线" w:cs="Times New Roman"/>
          <w:kern w:val="0"/>
          <w:sz w:val="22"/>
        </w:rPr>
        <w:t xml:space="preserve">Fig. </w:t>
      </w:r>
      <w:r w:rsidRPr="00C37E85">
        <w:rPr>
          <w:rFonts w:eastAsia="等线" w:cs="Times New Roman"/>
          <w:kern w:val="0"/>
          <w:sz w:val="22"/>
        </w:rPr>
        <w:fldChar w:fldCharType="begin"/>
      </w:r>
      <w:r w:rsidRPr="00C37E85">
        <w:rPr>
          <w:rFonts w:eastAsia="等线" w:cs="Times New Roman"/>
          <w:kern w:val="0"/>
          <w:sz w:val="22"/>
        </w:rPr>
        <w:instrText xml:space="preserve"> SEQ Fig. \* ARABIC </w:instrText>
      </w:r>
      <w:r w:rsidRPr="00C37E85">
        <w:rPr>
          <w:rFonts w:eastAsia="等线" w:cs="Times New Roman"/>
          <w:kern w:val="0"/>
          <w:sz w:val="22"/>
        </w:rPr>
        <w:fldChar w:fldCharType="separate"/>
      </w:r>
      <w:r w:rsidR="00D11E5B">
        <w:rPr>
          <w:rFonts w:eastAsia="等线" w:cs="Times New Roman"/>
          <w:noProof/>
          <w:kern w:val="0"/>
          <w:sz w:val="22"/>
        </w:rPr>
        <w:t>7</w:t>
      </w:r>
      <w:r w:rsidRPr="00C37E85">
        <w:rPr>
          <w:rFonts w:eastAsia="等线" w:cs="Times New Roman"/>
          <w:kern w:val="0"/>
          <w:sz w:val="22"/>
        </w:rPr>
        <w:fldChar w:fldCharType="end"/>
      </w:r>
      <w:bookmarkEnd w:id="78"/>
      <w:r w:rsidRPr="00C37E85">
        <w:rPr>
          <w:rFonts w:eastAsia="等线" w:cs="Times New Roman"/>
          <w:kern w:val="0"/>
          <w:sz w:val="22"/>
        </w:rPr>
        <w:t xml:space="preserve"> The photo of the channel measurements related to the sensing target.</w:t>
      </w:r>
    </w:p>
    <w:p w14:paraId="11F98903" w14:textId="415EC2EE" w:rsidR="000D4545" w:rsidRPr="00C37E85" w:rsidRDefault="000D4545"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During the measurement, the Tx antenna and the Rx antenna are initially positioned at distances of 4.45 m and 3 m from the target, respectively. In this case, the propagation condition of Tx-target link and target-Rx link are LOS. When maintaining the position of Tx, 15 Rx points are selected as follows. The initial five points at intervals of 0.6 meters, the subsequent three points at 1.2 meters apart, and the final seven points at 3.6 meters intervals. The Tx is randomly determined to be 5.05 m, 9.25 m, and 12.85 m away from the target, including a total of 4 points from the first point. The measurement routes are shown in </w:t>
      </w:r>
      <w:r w:rsidRPr="00C37E85">
        <w:rPr>
          <w:rFonts w:cs="Times New Roman"/>
          <w:kern w:val="0"/>
          <w:sz w:val="22"/>
        </w:rPr>
        <w:fldChar w:fldCharType="begin"/>
      </w:r>
      <w:r w:rsidRPr="00C37E85">
        <w:rPr>
          <w:rFonts w:cs="Times New Roman"/>
          <w:kern w:val="0"/>
          <w:sz w:val="22"/>
        </w:rPr>
        <w:instrText xml:space="preserve"> REF _Ref158289852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8</w:t>
      </w:r>
      <w:r w:rsidRPr="00C37E85">
        <w:rPr>
          <w:rFonts w:cs="Times New Roman"/>
          <w:kern w:val="0"/>
          <w:sz w:val="22"/>
        </w:rPr>
        <w:fldChar w:fldCharType="end"/>
      </w:r>
      <w:r w:rsidRPr="00C37E85">
        <w:rPr>
          <w:rFonts w:cs="Times New Roman"/>
          <w:kern w:val="0"/>
          <w:sz w:val="22"/>
        </w:rPr>
        <w:t>.</w:t>
      </w:r>
    </w:p>
    <w:p w14:paraId="337F9A67" w14:textId="6357B426" w:rsidR="00462585" w:rsidRPr="00C37E85" w:rsidRDefault="000B680E" w:rsidP="009771BF">
      <w:pPr>
        <w:widowControl/>
        <w:overflowPunct w:val="0"/>
        <w:autoSpaceDE w:val="0"/>
        <w:autoSpaceDN w:val="0"/>
        <w:adjustRightInd w:val="0"/>
        <w:snapToGrid w:val="0"/>
        <w:spacing w:after="120"/>
        <w:jc w:val="center"/>
        <w:textAlignment w:val="baseline"/>
        <w:rPr>
          <w:rFonts w:cs="Times New Roman"/>
          <w:sz w:val="22"/>
        </w:rPr>
      </w:pPr>
      <w:r w:rsidRPr="00C37E85">
        <w:rPr>
          <w:rFonts w:cs="Times New Roman"/>
          <w:sz w:val="22"/>
        </w:rPr>
        <w:object w:dxaOrig="10987" w:dyaOrig="8083" w14:anchorId="0AB17460">
          <v:shape id="_x0000_i1035" type="#_x0000_t75" style="width:324.2pt;height:240pt" o:ole="">
            <v:imagedata r:id="rId29" o:title=""/>
          </v:shape>
          <o:OLEObject Type="Embed" ProgID="Visio.Drawing.15" ShapeID="_x0000_i1035" DrawAspect="Content" ObjectID="_1773849068" r:id="rId30"/>
        </w:object>
      </w:r>
    </w:p>
    <w:p w14:paraId="2A903911" w14:textId="39763902" w:rsidR="000D4545" w:rsidRPr="00C37E85" w:rsidRDefault="000D4545" w:rsidP="009771BF">
      <w:pPr>
        <w:adjustRightInd w:val="0"/>
        <w:snapToGrid w:val="0"/>
        <w:spacing w:after="120"/>
        <w:jc w:val="center"/>
        <w:rPr>
          <w:rFonts w:eastAsia="等线" w:cs="Times New Roman"/>
          <w:kern w:val="0"/>
          <w:sz w:val="22"/>
        </w:rPr>
      </w:pPr>
      <w:bookmarkStart w:id="79" w:name="_Ref158289852"/>
      <w:r w:rsidRPr="00C37E85">
        <w:rPr>
          <w:rFonts w:eastAsia="等线" w:cs="Times New Roman"/>
          <w:kern w:val="0"/>
          <w:sz w:val="22"/>
        </w:rPr>
        <w:t xml:space="preserve">Fig. </w:t>
      </w:r>
      <w:r w:rsidRPr="00C37E85">
        <w:rPr>
          <w:rFonts w:eastAsia="等线" w:cs="Times New Roman"/>
          <w:kern w:val="0"/>
          <w:sz w:val="22"/>
        </w:rPr>
        <w:fldChar w:fldCharType="begin"/>
      </w:r>
      <w:r w:rsidRPr="00C37E85">
        <w:rPr>
          <w:rFonts w:eastAsia="等线" w:cs="Times New Roman"/>
          <w:kern w:val="0"/>
          <w:sz w:val="22"/>
        </w:rPr>
        <w:instrText xml:space="preserve"> SEQ Fig. \* ARABIC </w:instrText>
      </w:r>
      <w:r w:rsidRPr="00C37E85">
        <w:rPr>
          <w:rFonts w:eastAsia="等线" w:cs="Times New Roman"/>
          <w:kern w:val="0"/>
          <w:sz w:val="22"/>
        </w:rPr>
        <w:fldChar w:fldCharType="separate"/>
      </w:r>
      <w:r w:rsidR="00D11E5B">
        <w:rPr>
          <w:rFonts w:eastAsia="等线" w:cs="Times New Roman"/>
          <w:noProof/>
          <w:kern w:val="0"/>
          <w:sz w:val="22"/>
        </w:rPr>
        <w:t>8</w:t>
      </w:r>
      <w:r w:rsidRPr="00C37E85">
        <w:rPr>
          <w:rFonts w:eastAsia="等线" w:cs="Times New Roman"/>
          <w:kern w:val="0"/>
          <w:sz w:val="22"/>
        </w:rPr>
        <w:fldChar w:fldCharType="end"/>
      </w:r>
      <w:bookmarkEnd w:id="79"/>
      <w:r w:rsidRPr="00C37E85">
        <w:rPr>
          <w:rFonts w:eastAsia="等线" w:cs="Times New Roman"/>
          <w:kern w:val="0"/>
          <w:sz w:val="22"/>
        </w:rPr>
        <w:t xml:space="preserve"> Illustration of the measurement routes for the Tx-Rx link.</w:t>
      </w:r>
    </w:p>
    <w:p w14:paraId="1C05B2E4" w14:textId="0E1B8F55" w:rsidR="000D4545" w:rsidRPr="00C37E85" w:rsidRDefault="000D4545"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(2) Measurement of the Tx-target link</w:t>
      </w:r>
      <w:r w:rsidR="00D14788" w:rsidRPr="00C37E85">
        <w:rPr>
          <w:rFonts w:cs="Times New Roman"/>
          <w:kern w:val="0"/>
          <w:sz w:val="22"/>
        </w:rPr>
        <w:t>.</w:t>
      </w:r>
    </w:p>
    <w:p w14:paraId="3B09554C" w14:textId="496FA405" w:rsidR="000D4545" w:rsidRPr="00C37E85" w:rsidRDefault="000D4545" w:rsidP="00557714">
      <w:pPr>
        <w:widowControl/>
        <w:overflowPunct w:val="0"/>
        <w:autoSpaceDE w:val="0"/>
        <w:autoSpaceDN w:val="0"/>
        <w:adjustRightInd w:val="0"/>
        <w:snapToGrid w:val="0"/>
        <w:spacing w:after="120"/>
        <w:textAlignment w:val="baseline"/>
        <w:rPr>
          <w:rFonts w:eastAsia="等线" w:cs="Times New Roman"/>
          <w:kern w:val="0"/>
          <w:sz w:val="22"/>
        </w:rPr>
      </w:pPr>
      <w:r w:rsidRPr="00C37E85">
        <w:rPr>
          <w:rFonts w:cs="Times New Roman"/>
          <w:kern w:val="0"/>
          <w:sz w:val="22"/>
        </w:rPr>
        <w:t>The area in front of the metal plate is covered with absorbing material to reduce interference from environmental changes. Subsequently, Rx is placed at the original central location of the metal plate, equipped with an omnidirectional antenna, and Tx is equipped with a horn antenna. Similarly, we move the Tx to the same specific positions to conduct the measurements.</w:t>
      </w:r>
    </w:p>
    <w:p w14:paraId="23E315A1" w14:textId="52567350" w:rsidR="000D4545" w:rsidRPr="00C37E85" w:rsidRDefault="000D4545"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(3) Measurement of the target-Rx link</w:t>
      </w:r>
      <w:r w:rsidR="00D14788" w:rsidRPr="00C37E85">
        <w:rPr>
          <w:rFonts w:cs="Times New Roman"/>
          <w:kern w:val="0"/>
          <w:sz w:val="22"/>
        </w:rPr>
        <w:t>.</w:t>
      </w:r>
    </w:p>
    <w:p w14:paraId="6FFEFBFD" w14:textId="5AF4227D" w:rsidR="000D4545" w:rsidRPr="00C37E85" w:rsidRDefault="000D4545" w:rsidP="00557714">
      <w:pPr>
        <w:widowControl/>
        <w:overflowPunct w:val="0"/>
        <w:autoSpaceDE w:val="0"/>
        <w:autoSpaceDN w:val="0"/>
        <w:adjustRightInd w:val="0"/>
        <w:snapToGrid w:val="0"/>
        <w:spacing w:after="120"/>
        <w:textAlignment w:val="baseline"/>
        <w:rPr>
          <w:rFonts w:eastAsia="等线" w:cs="Times New Roman"/>
          <w:kern w:val="0"/>
          <w:sz w:val="22"/>
        </w:rPr>
      </w:pPr>
      <w:r w:rsidRPr="00C37E85">
        <w:rPr>
          <w:rFonts w:cs="Times New Roman"/>
          <w:kern w:val="0"/>
          <w:sz w:val="22"/>
        </w:rPr>
        <w:t>Unlike the Tx-target link measurements, the Tx is fixed at the position of the metal plate while keeping the position of the Rx the same as during the Tx-Rx link measurements (the initial five at 0.6m intervals, the subsequent three at 1.2m intervals, and the final seven at 3.6m intervals, comprising a total of 15 points). Additionally, the Tx is equipped with an omnidirectional antenna to mimic the dispersion of electromagnetic waves upon striking the target, radiating in all directions. The environment conditions and the configuration of Rx antenna remains consistent.</w:t>
      </w:r>
    </w:p>
    <w:p w14:paraId="34FF24C1" w14:textId="77777777" w:rsidR="000A56C2" w:rsidRPr="00C37E85" w:rsidRDefault="000A56C2" w:rsidP="009771BF">
      <w:pPr>
        <w:adjustRightInd w:val="0"/>
        <w:snapToGrid w:val="0"/>
        <w:spacing w:after="120"/>
        <w:rPr>
          <w:rFonts w:eastAsia="等线" w:cs="Times New Roman"/>
          <w:kern w:val="0"/>
          <w:sz w:val="22"/>
        </w:rPr>
      </w:pPr>
    </w:p>
    <w:p w14:paraId="56BA94D8" w14:textId="78106C68" w:rsidR="000D4545" w:rsidRPr="009A0619" w:rsidRDefault="000D4545" w:rsidP="00EB31D2">
      <w:pPr>
        <w:pStyle w:val="3"/>
        <w:numPr>
          <w:ilvl w:val="2"/>
          <w:numId w:val="4"/>
        </w:numPr>
        <w:adjustRightInd w:val="0"/>
        <w:snapToGrid w:val="0"/>
        <w:spacing w:before="0" w:after="120" w:line="240" w:lineRule="auto"/>
        <w:ind w:left="0" w:firstLine="0"/>
        <w:rPr>
          <w:rFonts w:ascii="Arial" w:hAnsi="Arial" w:cs="Arial"/>
          <w:sz w:val="24"/>
          <w:szCs w:val="24"/>
        </w:rPr>
      </w:pPr>
      <w:r w:rsidRPr="009A0619">
        <w:rPr>
          <w:rFonts w:ascii="Arial" w:hAnsi="Arial" w:cs="Arial"/>
          <w:sz w:val="24"/>
          <w:szCs w:val="24"/>
        </w:rPr>
        <w:t>Measurement results</w:t>
      </w:r>
    </w:p>
    <w:p w14:paraId="6BF87C22" w14:textId="5BFCD215" w:rsidR="000D4545" w:rsidRPr="00C37E85" w:rsidRDefault="000D4545"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Regarding a same target, with the Tx and the target being relatively stationary and the distance between them unchanged, the RCS can be assumed as a constant. In this case, the following formula can be used to validate the pathloss.</w:t>
      </w:r>
    </w:p>
    <w:p w14:paraId="53D32980" w14:textId="5D566480" w:rsidR="000D4545" w:rsidRPr="00C37E85" w:rsidRDefault="00D14788" w:rsidP="009771BF">
      <w:pPr>
        <w:widowControl/>
        <w:overflowPunct w:val="0"/>
        <w:autoSpaceDE w:val="0"/>
        <w:autoSpaceDN w:val="0"/>
        <w:adjustRightInd w:val="0"/>
        <w:snapToGrid w:val="0"/>
        <w:spacing w:after="120"/>
        <w:textAlignment w:val="baseline"/>
        <w:rPr>
          <w:rFonts w:cs="Times New Roman"/>
          <w:kern w:val="0"/>
          <w:sz w:val="22"/>
        </w:rPr>
      </w:pPr>
      <m:oMathPara>
        <m:oMath>
          <m:r>
            <m:rPr>
              <m:sty m:val="p"/>
            </m:rPr>
            <w:rPr>
              <w:rFonts w:ascii="Cambria Math" w:hAnsi="Cambria Math" w:cs="Times New Roman"/>
              <w:kern w:val="0"/>
              <w:sz w:val="22"/>
            </w:rPr>
            <m:t>10</m:t>
          </m:r>
          <m:r>
            <w:rPr>
              <w:rFonts w:ascii="Cambria Math" w:hAnsi="Cambria Math" w:cs="Times New Roman"/>
              <w:kern w:val="0"/>
              <w:sz w:val="22"/>
            </w:rPr>
            <m:t>lg</m:t>
          </m:r>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σ</m:t>
                  </m:r>
                </m:e>
                <m:sub>
                  <m:r>
                    <w:rPr>
                      <w:rFonts w:ascii="Cambria Math" w:hAnsi="Cambria Math" w:cs="Times New Roman"/>
                      <w:kern w:val="0"/>
                      <w:sz w:val="22"/>
                    </w:rPr>
                    <m:t>RCS</m:t>
                  </m:r>
                </m:sub>
              </m:sSub>
            </m:e>
          </m:d>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e>
          </m:d>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e>
          </m:d>
          <m:r>
            <m:rPr>
              <m:sty m:val="p"/>
            </m:rPr>
            <w:rPr>
              <w:rFonts w:ascii="Cambria Math" w:hAnsi="Cambria Math" w:cs="Times New Roman"/>
              <w:kern w:val="0"/>
              <w:sz w:val="22"/>
            </w:rPr>
            <m:t>+10</m:t>
          </m:r>
          <m:r>
            <w:rPr>
              <w:rFonts w:ascii="Cambria Math" w:hAnsi="Cambria Math" w:cs="Times New Roman"/>
              <w:kern w:val="0"/>
              <w:sz w:val="22"/>
            </w:rPr>
            <m:t>lg</m:t>
          </m:r>
          <m:d>
            <m:dPr>
              <m:ctrlPr>
                <w:rPr>
                  <w:rFonts w:ascii="Cambria Math" w:hAnsi="Cambria Math" w:cs="Times New Roman"/>
                  <w:kern w:val="0"/>
                  <w:sz w:val="22"/>
                </w:rPr>
              </m:ctrlPr>
            </m:dPr>
            <m:e>
              <m:f>
                <m:fPr>
                  <m:ctrlPr>
                    <w:rPr>
                      <w:rFonts w:ascii="Cambria Math" w:hAnsi="Cambria Math" w:cs="Times New Roman"/>
                      <w:kern w:val="0"/>
                      <w:sz w:val="22"/>
                    </w:rPr>
                  </m:ctrlPr>
                </m:fPr>
                <m:num>
                  <m:sSup>
                    <m:sSupPr>
                      <m:ctrlPr>
                        <w:rPr>
                          <w:rFonts w:ascii="Cambria Math" w:hAnsi="Cambria Math" w:cs="Times New Roman"/>
                          <w:kern w:val="0"/>
                          <w:sz w:val="22"/>
                        </w:rPr>
                      </m:ctrlPr>
                    </m:sSupPr>
                    <m:e>
                      <m:r>
                        <w:rPr>
                          <w:rFonts w:ascii="Cambria Math" w:hAnsi="Cambria Math" w:cs="Times New Roman"/>
                          <w:kern w:val="0"/>
                          <w:sz w:val="22"/>
                        </w:rPr>
                        <m:t>c</m:t>
                      </m:r>
                    </m:e>
                    <m:sup>
                      <m:r>
                        <m:rPr>
                          <m:sty m:val="p"/>
                        </m:rPr>
                        <w:rPr>
                          <w:rFonts w:ascii="Cambria Math" w:hAnsi="Cambria Math" w:cs="Times New Roman"/>
                          <w:kern w:val="0"/>
                          <w:sz w:val="22"/>
                        </w:rPr>
                        <m:t>2</m:t>
                      </m:r>
                    </m:sup>
                  </m:sSup>
                </m:num>
                <m:den>
                  <m:r>
                    <m:rPr>
                      <m:sty m:val="p"/>
                    </m:rPr>
                    <w:rPr>
                      <w:rFonts w:ascii="Cambria Math" w:hAnsi="Cambria Math" w:cs="Times New Roman"/>
                      <w:kern w:val="0"/>
                      <w:sz w:val="22"/>
                    </w:rPr>
                    <m:t>4</m:t>
                  </m:r>
                  <m:r>
                    <w:rPr>
                      <w:rFonts w:ascii="Cambria Math" w:hAnsi="Cambria Math" w:cs="Times New Roman"/>
                      <w:kern w:val="0"/>
                      <w:sz w:val="22"/>
                    </w:rPr>
                    <m:t>π</m:t>
                  </m:r>
                  <m:sSup>
                    <m:sSupPr>
                      <m:ctrlPr>
                        <w:rPr>
                          <w:rFonts w:ascii="Cambria Math" w:hAnsi="Cambria Math" w:cs="Times New Roman"/>
                          <w:kern w:val="0"/>
                          <w:sz w:val="22"/>
                        </w:rPr>
                      </m:ctrlPr>
                    </m:sSupPr>
                    <m:e>
                      <m:r>
                        <w:rPr>
                          <w:rFonts w:ascii="Cambria Math" w:hAnsi="Cambria Math" w:cs="Times New Roman"/>
                          <w:kern w:val="0"/>
                          <w:sz w:val="22"/>
                        </w:rPr>
                        <m:t>f</m:t>
                      </m:r>
                    </m:e>
                    <m:sup>
                      <m:r>
                        <m:rPr>
                          <m:sty m:val="p"/>
                        </m:rPr>
                        <w:rPr>
                          <w:rFonts w:ascii="Cambria Math" w:hAnsi="Cambria Math" w:cs="Times New Roman"/>
                          <w:kern w:val="0"/>
                          <w:sz w:val="22"/>
                        </w:rPr>
                        <m:t>2</m:t>
                      </m:r>
                    </m:sup>
                  </m:sSup>
                </m:den>
              </m:f>
            </m:e>
          </m:d>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PL</m:t>
              </m:r>
            </m:e>
            <m:sub>
              <m:r>
                <w:rPr>
                  <w:rFonts w:ascii="Cambria Math" w:hAnsi="Cambria Math" w:cs="Times New Roman"/>
                  <w:kern w:val="0"/>
                  <w:sz w:val="22"/>
                </w:rPr>
                <m:t>target</m:t>
              </m:r>
              <m:r>
                <m:rPr>
                  <m:sty m:val="p"/>
                </m:rPr>
                <w:rPr>
                  <w:rFonts w:ascii="Cambria Math" w:hAnsi="Cambria Math" w:cs="Times New Roman"/>
                  <w:kern w:val="0"/>
                  <w:sz w:val="22"/>
                </w:rPr>
                <m:t>,</m:t>
              </m:r>
              <m:r>
                <w:rPr>
                  <w:rFonts w:ascii="Cambria Math" w:hAnsi="Cambria Math" w:cs="Times New Roman"/>
                  <w:kern w:val="0"/>
                  <w:sz w:val="22"/>
                </w:rPr>
                <m:t>dB</m:t>
              </m:r>
            </m:sub>
          </m:sSub>
          <m:d>
            <m:dPr>
              <m:ctrlPr>
                <w:rPr>
                  <w:rFonts w:ascii="Cambria Math" w:hAnsi="Cambria Math" w:cs="Times New Roman"/>
                  <w:kern w:val="0"/>
                  <w:sz w:val="22"/>
                </w:rPr>
              </m:ctrlPr>
            </m:dPr>
            <m:e>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r>
                <m:rPr>
                  <m:sty m:val="p"/>
                </m:rPr>
                <w:rPr>
                  <w:rFonts w:ascii="Cambria Math" w:hAnsi="Cambria Math" w:cs="Times New Roman"/>
                  <w:kern w:val="0"/>
                  <w:sz w:val="22"/>
                </w:rPr>
                <m:t>,</m:t>
              </m:r>
              <m:sSub>
                <m:sSubPr>
                  <m:ctrlPr>
                    <w:rPr>
                      <w:rFonts w:ascii="Cambria Math" w:hAnsi="Cambria Math" w:cs="Times New Roman"/>
                      <w:kern w:val="0"/>
                      <w:sz w:val="22"/>
                    </w:rPr>
                  </m:ctrlPr>
                </m:sSubPr>
                <m:e>
                  <m:r>
                    <w:rPr>
                      <w:rFonts w:ascii="Cambria Math" w:hAnsi="Cambria Math" w:cs="Times New Roman"/>
                      <w:kern w:val="0"/>
                      <w:sz w:val="22"/>
                    </w:rPr>
                    <m:t>σ</m:t>
                  </m:r>
                </m:e>
                <m:sub>
                  <m:r>
                    <w:rPr>
                      <w:rFonts w:ascii="Cambria Math" w:hAnsi="Cambria Math" w:cs="Times New Roman"/>
                      <w:kern w:val="0"/>
                      <w:sz w:val="22"/>
                    </w:rPr>
                    <m:t>RCS</m:t>
                  </m:r>
                </m:sub>
              </m:sSub>
              <m:r>
                <m:rPr>
                  <m:sty m:val="p"/>
                </m:rPr>
                <w:rPr>
                  <w:rFonts w:ascii="Cambria Math" w:hAnsi="Cambria Math" w:cs="Times New Roman"/>
                  <w:kern w:val="0"/>
                  <w:sz w:val="22"/>
                </w:rPr>
                <m:t>,</m:t>
              </m:r>
              <m:r>
                <w:rPr>
                  <w:rFonts w:ascii="Cambria Math" w:hAnsi="Cambria Math" w:cs="Times New Roman"/>
                  <w:kern w:val="0"/>
                  <w:sz w:val="22"/>
                </w:rPr>
                <m:t>f</m:t>
              </m:r>
            </m:e>
          </m:d>
        </m:oMath>
      </m:oMathPara>
    </w:p>
    <w:p w14:paraId="78DBDCAB" w14:textId="74597CFB" w:rsidR="00D14788" w:rsidRPr="00C37E85" w:rsidRDefault="00D14788"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If </w:t>
      </w:r>
      <m:oMath>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1</m:t>
            </m:r>
          </m:sub>
        </m:sSub>
      </m:oMath>
      <w:r w:rsidRPr="00C37E85">
        <w:rPr>
          <w:rFonts w:cs="Times New Roman"/>
          <w:kern w:val="0"/>
          <w:sz w:val="22"/>
        </w:rPr>
        <w:t xml:space="preserve"> is fixed while </w:t>
      </w:r>
      <m:oMath>
        <m:sSub>
          <m:sSubPr>
            <m:ctrlPr>
              <w:rPr>
                <w:rFonts w:ascii="Cambria Math" w:hAnsi="Cambria Math" w:cs="Times New Roman"/>
                <w:kern w:val="0"/>
                <w:sz w:val="22"/>
              </w:rPr>
            </m:ctrlPr>
          </m:sSubPr>
          <m:e>
            <m:r>
              <w:rPr>
                <w:rFonts w:ascii="Cambria Math" w:hAnsi="Cambria Math" w:cs="Times New Roman"/>
                <w:kern w:val="0"/>
                <w:sz w:val="22"/>
              </w:rPr>
              <m:t>d</m:t>
            </m:r>
          </m:e>
          <m:sub>
            <m:r>
              <m:rPr>
                <m:sty m:val="p"/>
              </m:rPr>
              <w:rPr>
                <w:rFonts w:ascii="Cambria Math" w:hAnsi="Cambria Math" w:cs="Times New Roman"/>
                <w:kern w:val="0"/>
                <w:sz w:val="22"/>
              </w:rPr>
              <m:t>2</m:t>
            </m:r>
          </m:sub>
        </m:sSub>
      </m:oMath>
      <w:r w:rsidRPr="00C37E85">
        <w:rPr>
          <w:rFonts w:cs="Times New Roman"/>
          <w:kern w:val="0"/>
          <w:sz w:val="22"/>
        </w:rPr>
        <w:t xml:space="preserve"> is varied, it is not necessary to concentrate on the precise value of RCS. Rather, the focus should be on computing the difference between the sum of pathloss of the Tx-target link and target-Rx link, and the pathloss of the Tx-Rx link. If the measurement data yield a curve that approximates a slope of nearly zero, this will substantiate the accuracy of the large-scale path loss cascading formula.</w:t>
      </w:r>
    </w:p>
    <w:p w14:paraId="592D23E8" w14:textId="36C86DC6" w:rsidR="000D4545" w:rsidRPr="00C37E85" w:rsidRDefault="00D14788"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As illustrated in </w:t>
      </w:r>
      <w:r w:rsidRPr="00C37E85">
        <w:rPr>
          <w:rFonts w:cs="Times New Roman"/>
          <w:kern w:val="0"/>
          <w:sz w:val="22"/>
        </w:rPr>
        <w:fldChar w:fldCharType="begin"/>
      </w:r>
      <w:r w:rsidRPr="00C37E85">
        <w:rPr>
          <w:rFonts w:cs="Times New Roman"/>
          <w:kern w:val="0"/>
          <w:sz w:val="22"/>
        </w:rPr>
        <w:instrText xml:space="preserve"> REF _Ref158290253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sidRPr="00C37E85">
        <w:rPr>
          <w:rFonts w:eastAsia="等线" w:cs="Times New Roman"/>
          <w:kern w:val="0"/>
          <w:sz w:val="22"/>
        </w:rPr>
        <w:t xml:space="preserve">Fig. </w:t>
      </w:r>
      <w:r w:rsidR="00D11E5B">
        <w:rPr>
          <w:rFonts w:eastAsia="等线" w:cs="Times New Roman"/>
          <w:noProof/>
          <w:kern w:val="0"/>
          <w:sz w:val="22"/>
        </w:rPr>
        <w:t>9</w:t>
      </w:r>
      <w:r w:rsidRPr="00C37E85">
        <w:rPr>
          <w:rFonts w:cs="Times New Roman"/>
          <w:kern w:val="0"/>
          <w:sz w:val="22"/>
        </w:rPr>
        <w:fldChar w:fldCharType="end"/>
      </w:r>
      <w:r w:rsidRPr="00C37E85">
        <w:rPr>
          <w:rFonts w:cs="Times New Roman"/>
          <w:kern w:val="0"/>
          <w:sz w:val="22"/>
        </w:rPr>
        <w:t xml:space="preserve">, these figures illustrate the curves of the sum of pathloss of the Tx-target link and target-Rx link compared with the difference in pathloss for the Tx-Rx link at Tx points 1, 2, 3, and 4, respectively. The measurement data are represented by red dots, highlighting the disparity between the sum of pathloss of the Tx-target link and target-Rx link, and the Tx-Rx link pathloss at each corresponding Tx and Rx point. A linear function is applied to these scatter points, yielding a red curve </w:t>
      </w:r>
      <w:r w:rsidRPr="00C37E85">
        <w:rPr>
          <w:rFonts w:cs="Times New Roman"/>
          <w:kern w:val="0"/>
          <w:sz w:val="22"/>
        </w:rPr>
        <w:lastRenderedPageBreak/>
        <w:t xml:space="preserve">with a slope nearly zero. Furthermore, it is noticed that the red scatter points fluctuate with changes in the Rx distance, attributed to the waveguide-like structural influence of corridor </w:t>
      </w:r>
      <w:r w:rsidRPr="00C37E85">
        <w:rPr>
          <w:rFonts w:cs="Times New Roman"/>
          <w:kern w:val="0"/>
          <w:sz w:val="22"/>
        </w:rPr>
        <w:fldChar w:fldCharType="begin"/>
      </w:r>
      <w:r w:rsidRPr="00C37E85">
        <w:rPr>
          <w:rFonts w:cs="Times New Roman"/>
          <w:kern w:val="0"/>
          <w:sz w:val="22"/>
        </w:rPr>
        <w:instrText xml:space="preserve"> REF _Ref158290310 \r \h </w:instrText>
      </w:r>
      <w:r w:rsidR="00A10D7D" w:rsidRPr="00C37E85">
        <w:rPr>
          <w:rFonts w:cs="Times New Roman"/>
          <w:kern w:val="0"/>
          <w:sz w:val="22"/>
        </w:rPr>
        <w:instrText xml:space="preserve"> \* MERGEFORMAT </w:instrText>
      </w:r>
      <w:r w:rsidRPr="00C37E85">
        <w:rPr>
          <w:rFonts w:cs="Times New Roman"/>
          <w:kern w:val="0"/>
          <w:sz w:val="22"/>
        </w:rPr>
      </w:r>
      <w:r w:rsidRPr="00C37E85">
        <w:rPr>
          <w:rFonts w:cs="Times New Roman"/>
          <w:kern w:val="0"/>
          <w:sz w:val="22"/>
        </w:rPr>
        <w:fldChar w:fldCharType="separate"/>
      </w:r>
      <w:r w:rsidR="00D11E5B">
        <w:rPr>
          <w:rFonts w:cs="Times New Roman"/>
          <w:kern w:val="0"/>
          <w:sz w:val="22"/>
        </w:rPr>
        <w:t>[9]</w:t>
      </w:r>
      <w:r w:rsidRPr="00C37E85">
        <w:rPr>
          <w:rFonts w:cs="Times New Roman"/>
          <w:kern w:val="0"/>
          <w:sz w:val="22"/>
        </w:rPr>
        <w:fldChar w:fldCharType="end"/>
      </w:r>
      <w:r w:rsidRPr="00C37E85">
        <w:rPr>
          <w:rFonts w:cs="Times New Roman"/>
          <w:kern w:val="0"/>
          <w:sz w:val="22"/>
        </w:rPr>
        <w:t>. This structure leads to reduced signal attenuation over greater distances, thus introducing fluctuations in the measured pathloss. Therefore, the computed differences manifest a certain level of variability.</w:t>
      </w:r>
    </w:p>
    <w:p w14:paraId="2E801359" w14:textId="5855C5BD" w:rsidR="00D14788" w:rsidRPr="00C37E85" w:rsidRDefault="00D14788"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eastAsia="等线" w:cs="Times New Roman"/>
          <w:noProof/>
          <w:sz w:val="22"/>
        </w:rPr>
        <w:drawing>
          <wp:inline distT="0" distB="0" distL="0" distR="0" wp14:anchorId="162AFCA1" wp14:editId="1FC6551D">
            <wp:extent cx="2643181" cy="1980000"/>
            <wp:effectExtent l="0" t="0" r="0" b="1270"/>
            <wp:docPr id="17550955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43181" cy="1980000"/>
                    </a:xfrm>
                    <a:prstGeom prst="rect">
                      <a:avLst/>
                    </a:prstGeom>
                    <a:noFill/>
                    <a:ln>
                      <a:noFill/>
                    </a:ln>
                  </pic:spPr>
                </pic:pic>
              </a:graphicData>
            </a:graphic>
          </wp:inline>
        </w:drawing>
      </w:r>
      <w:r w:rsidRPr="00C37E85">
        <w:rPr>
          <w:rFonts w:cs="Times New Roman"/>
          <w:kern w:val="0"/>
          <w:sz w:val="22"/>
        </w:rPr>
        <w:t xml:space="preserve">   </w:t>
      </w:r>
      <w:r w:rsidRPr="00C37E85">
        <w:rPr>
          <w:rFonts w:eastAsia="等线" w:cs="Times New Roman"/>
          <w:noProof/>
          <w:sz w:val="22"/>
        </w:rPr>
        <w:drawing>
          <wp:inline distT="0" distB="0" distL="0" distR="0" wp14:anchorId="4A9E2802" wp14:editId="3EB9D101">
            <wp:extent cx="2643181" cy="1980000"/>
            <wp:effectExtent l="0" t="0" r="0" b="1270"/>
            <wp:docPr id="142164457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43181" cy="1980000"/>
                    </a:xfrm>
                    <a:prstGeom prst="rect">
                      <a:avLst/>
                    </a:prstGeom>
                    <a:noFill/>
                    <a:ln>
                      <a:noFill/>
                    </a:ln>
                  </pic:spPr>
                </pic:pic>
              </a:graphicData>
            </a:graphic>
          </wp:inline>
        </w:drawing>
      </w:r>
    </w:p>
    <w:p w14:paraId="0F1525B5" w14:textId="41FF254B" w:rsidR="00D14788" w:rsidRPr="00C37E85" w:rsidRDefault="00D14788" w:rsidP="009771BF">
      <w:pPr>
        <w:widowControl/>
        <w:overflowPunct w:val="0"/>
        <w:autoSpaceDE w:val="0"/>
        <w:autoSpaceDN w:val="0"/>
        <w:adjustRightInd w:val="0"/>
        <w:snapToGrid w:val="0"/>
        <w:spacing w:after="120"/>
        <w:jc w:val="center"/>
        <w:textAlignment w:val="baseline"/>
        <w:rPr>
          <w:rFonts w:cs="Times New Roman"/>
          <w:kern w:val="0"/>
          <w:sz w:val="22"/>
        </w:rPr>
      </w:pPr>
      <w:r w:rsidRPr="00C37E85">
        <w:rPr>
          <w:rFonts w:cs="Times New Roman"/>
          <w:kern w:val="0"/>
          <w:sz w:val="22"/>
        </w:rPr>
        <w:t xml:space="preserve">(a) </w:t>
      </w:r>
      <w:r w:rsidR="000A56C2" w:rsidRPr="00C37E85">
        <w:rPr>
          <w:rFonts w:cs="Times New Roman"/>
          <w:kern w:val="0"/>
          <w:sz w:val="22"/>
        </w:rPr>
        <w:t>Tx point 1</w:t>
      </w:r>
      <w:r w:rsidRPr="00C37E85">
        <w:rPr>
          <w:rFonts w:cs="Times New Roman"/>
          <w:kern w:val="0"/>
          <w:sz w:val="22"/>
        </w:rPr>
        <w:t xml:space="preserve">                             (b)</w:t>
      </w:r>
      <w:r w:rsidR="000A56C2" w:rsidRPr="00C37E85">
        <w:rPr>
          <w:rFonts w:cs="Times New Roman"/>
          <w:kern w:val="0"/>
          <w:sz w:val="22"/>
        </w:rPr>
        <w:t xml:space="preserve"> Tx point 2</w:t>
      </w:r>
    </w:p>
    <w:p w14:paraId="47FD7A9A" w14:textId="48570381" w:rsidR="00D14788" w:rsidRPr="00C37E85" w:rsidRDefault="00D14788"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noProof/>
          <w:sz w:val="22"/>
        </w:rPr>
        <w:drawing>
          <wp:inline distT="0" distB="0" distL="0" distR="0" wp14:anchorId="6988B206" wp14:editId="761C040F">
            <wp:extent cx="2643182" cy="1980000"/>
            <wp:effectExtent l="0" t="0" r="0" b="1270"/>
            <wp:docPr id="116333174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43182" cy="1980000"/>
                    </a:xfrm>
                    <a:prstGeom prst="rect">
                      <a:avLst/>
                    </a:prstGeom>
                    <a:noFill/>
                    <a:ln>
                      <a:noFill/>
                    </a:ln>
                  </pic:spPr>
                </pic:pic>
              </a:graphicData>
            </a:graphic>
          </wp:inline>
        </w:drawing>
      </w:r>
      <w:r w:rsidRPr="00C37E85">
        <w:rPr>
          <w:rFonts w:cs="Times New Roman"/>
          <w:kern w:val="0"/>
          <w:sz w:val="22"/>
        </w:rPr>
        <w:t xml:space="preserve">   </w:t>
      </w:r>
      <w:r w:rsidRPr="00C37E85">
        <w:rPr>
          <w:rFonts w:cs="Times New Roman"/>
          <w:noProof/>
          <w:sz w:val="22"/>
        </w:rPr>
        <w:drawing>
          <wp:inline distT="0" distB="0" distL="0" distR="0" wp14:anchorId="33331B95" wp14:editId="3E9EA0FD">
            <wp:extent cx="2643183" cy="1980000"/>
            <wp:effectExtent l="0" t="0" r="0" b="1270"/>
            <wp:docPr id="61563767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43183" cy="1980000"/>
                    </a:xfrm>
                    <a:prstGeom prst="rect">
                      <a:avLst/>
                    </a:prstGeom>
                    <a:noFill/>
                    <a:ln>
                      <a:noFill/>
                    </a:ln>
                  </pic:spPr>
                </pic:pic>
              </a:graphicData>
            </a:graphic>
          </wp:inline>
        </w:drawing>
      </w:r>
    </w:p>
    <w:p w14:paraId="6D7D325D" w14:textId="35421198" w:rsidR="00D14788" w:rsidRPr="00C37E85" w:rsidRDefault="00D14788" w:rsidP="009771BF">
      <w:pPr>
        <w:widowControl/>
        <w:overflowPunct w:val="0"/>
        <w:autoSpaceDE w:val="0"/>
        <w:autoSpaceDN w:val="0"/>
        <w:adjustRightInd w:val="0"/>
        <w:snapToGrid w:val="0"/>
        <w:spacing w:after="120"/>
        <w:jc w:val="center"/>
        <w:textAlignment w:val="baseline"/>
        <w:rPr>
          <w:rFonts w:cs="Times New Roman"/>
          <w:kern w:val="0"/>
          <w:sz w:val="22"/>
        </w:rPr>
      </w:pPr>
      <w:r w:rsidRPr="00C37E85">
        <w:rPr>
          <w:rFonts w:cs="Times New Roman"/>
          <w:kern w:val="0"/>
          <w:sz w:val="22"/>
        </w:rPr>
        <w:t xml:space="preserve">(c) </w:t>
      </w:r>
      <w:r w:rsidR="000A56C2" w:rsidRPr="00C37E85">
        <w:rPr>
          <w:rFonts w:cs="Times New Roman"/>
          <w:kern w:val="0"/>
          <w:sz w:val="22"/>
        </w:rPr>
        <w:t>Tx point 3</w:t>
      </w:r>
      <w:r w:rsidRPr="00C37E85">
        <w:rPr>
          <w:rFonts w:cs="Times New Roman"/>
          <w:kern w:val="0"/>
          <w:sz w:val="22"/>
        </w:rPr>
        <w:t xml:space="preserve">                             (d)</w:t>
      </w:r>
      <w:r w:rsidR="000A56C2" w:rsidRPr="00C37E85">
        <w:rPr>
          <w:rFonts w:cs="Times New Roman"/>
          <w:kern w:val="0"/>
          <w:sz w:val="22"/>
        </w:rPr>
        <w:t xml:space="preserve"> Tx point 4</w:t>
      </w:r>
    </w:p>
    <w:p w14:paraId="42BF6B73" w14:textId="4483B23D" w:rsidR="00D14788" w:rsidRPr="00C37E85" w:rsidRDefault="00D14788" w:rsidP="009771BF">
      <w:pPr>
        <w:adjustRightInd w:val="0"/>
        <w:snapToGrid w:val="0"/>
        <w:spacing w:after="120"/>
        <w:jc w:val="center"/>
        <w:rPr>
          <w:rFonts w:eastAsia="等线" w:cs="Times New Roman"/>
          <w:kern w:val="0"/>
          <w:sz w:val="22"/>
        </w:rPr>
      </w:pPr>
      <w:bookmarkStart w:id="80" w:name="_Ref158290253"/>
      <w:r w:rsidRPr="00C37E85">
        <w:rPr>
          <w:rFonts w:eastAsia="等线" w:cs="Times New Roman"/>
          <w:kern w:val="0"/>
          <w:sz w:val="22"/>
        </w:rPr>
        <w:t xml:space="preserve">Fig. </w:t>
      </w:r>
      <w:r w:rsidRPr="00C37E85">
        <w:rPr>
          <w:rFonts w:eastAsia="等线" w:cs="Times New Roman"/>
          <w:kern w:val="0"/>
          <w:sz w:val="22"/>
        </w:rPr>
        <w:fldChar w:fldCharType="begin"/>
      </w:r>
      <w:r w:rsidRPr="00C37E85">
        <w:rPr>
          <w:rFonts w:eastAsia="等线" w:cs="Times New Roman"/>
          <w:kern w:val="0"/>
          <w:sz w:val="22"/>
        </w:rPr>
        <w:instrText xml:space="preserve"> SEQ Fig. \* ARABIC </w:instrText>
      </w:r>
      <w:r w:rsidRPr="00C37E85">
        <w:rPr>
          <w:rFonts w:eastAsia="等线" w:cs="Times New Roman"/>
          <w:kern w:val="0"/>
          <w:sz w:val="22"/>
        </w:rPr>
        <w:fldChar w:fldCharType="separate"/>
      </w:r>
      <w:r w:rsidR="00D11E5B">
        <w:rPr>
          <w:rFonts w:eastAsia="等线" w:cs="Times New Roman"/>
          <w:noProof/>
          <w:kern w:val="0"/>
          <w:sz w:val="22"/>
        </w:rPr>
        <w:t>9</w:t>
      </w:r>
      <w:r w:rsidRPr="00C37E85">
        <w:rPr>
          <w:rFonts w:eastAsia="等线" w:cs="Times New Roman"/>
          <w:kern w:val="0"/>
          <w:sz w:val="22"/>
        </w:rPr>
        <w:fldChar w:fldCharType="end"/>
      </w:r>
      <w:bookmarkEnd w:id="80"/>
      <w:r w:rsidRPr="00C37E85">
        <w:rPr>
          <w:rFonts w:eastAsia="等线" w:cs="Times New Roman"/>
          <w:kern w:val="0"/>
          <w:sz w:val="22"/>
        </w:rPr>
        <w:t xml:space="preserve"> The curve of the sum of the pathlosses for the Tx-target link and target-Rx link, compared with the difference in pathloss for the Tx-Rx link, at Tx points 1, 2, 3, and 4.</w:t>
      </w:r>
    </w:p>
    <w:p w14:paraId="2D7531ED" w14:textId="544B10C3" w:rsidR="00D30D4E" w:rsidRPr="00C37E85" w:rsidRDefault="00D14788"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Based on the measurement results, we have the following observation.</w:t>
      </w:r>
    </w:p>
    <w:p w14:paraId="67853815" w14:textId="78C0BEA9" w:rsidR="00D14788" w:rsidRPr="00C37E85" w:rsidRDefault="00D14788" w:rsidP="009771BF">
      <w:pPr>
        <w:adjustRightInd w:val="0"/>
        <w:snapToGrid w:val="0"/>
        <w:spacing w:after="120"/>
        <w:rPr>
          <w:rFonts w:cs="Times New Roman"/>
          <w:b/>
          <w:bCs/>
          <w:i/>
          <w:iCs/>
          <w:sz w:val="22"/>
        </w:rPr>
      </w:pPr>
      <w:bookmarkStart w:id="81" w:name="_Ref159262617"/>
      <w:bookmarkStart w:id="82" w:name="_Hlk163227570"/>
      <w:r w:rsidRPr="00C37E85">
        <w:rPr>
          <w:rFonts w:cs="Times New Roman"/>
          <w:b/>
          <w:bCs/>
          <w:i/>
          <w:iCs/>
          <w:sz w:val="22"/>
        </w:rPr>
        <w:t xml:space="preserve">Observation </w:t>
      </w:r>
      <w:r w:rsidRPr="00C37E85">
        <w:rPr>
          <w:rFonts w:cs="Times New Roman"/>
          <w:b/>
          <w:bCs/>
          <w:i/>
          <w:iCs/>
          <w:sz w:val="22"/>
        </w:rPr>
        <w:fldChar w:fldCharType="begin"/>
      </w:r>
      <w:r w:rsidRPr="00C37E85">
        <w:rPr>
          <w:rFonts w:cs="Times New Roman"/>
          <w:b/>
          <w:bCs/>
          <w:i/>
          <w:iCs/>
          <w:sz w:val="22"/>
        </w:rPr>
        <w:instrText xml:space="preserve"> SEQ Observation \* ARABIC </w:instrText>
      </w:r>
      <w:r w:rsidRPr="00C37E85">
        <w:rPr>
          <w:rFonts w:cs="Times New Roman"/>
          <w:b/>
          <w:bCs/>
          <w:i/>
          <w:iCs/>
          <w:sz w:val="22"/>
        </w:rPr>
        <w:fldChar w:fldCharType="separate"/>
      </w:r>
      <w:r w:rsidR="00D11E5B">
        <w:rPr>
          <w:rFonts w:cs="Times New Roman"/>
          <w:b/>
          <w:bCs/>
          <w:i/>
          <w:iCs/>
          <w:noProof/>
          <w:sz w:val="22"/>
        </w:rPr>
        <w:t>6</w:t>
      </w:r>
      <w:r w:rsidRPr="00C37E85">
        <w:rPr>
          <w:rFonts w:cs="Times New Roman"/>
          <w:b/>
          <w:bCs/>
          <w:i/>
          <w:iCs/>
          <w:sz w:val="22"/>
        </w:rPr>
        <w:fldChar w:fldCharType="end"/>
      </w:r>
      <w:r w:rsidRPr="00C37E85">
        <w:rPr>
          <w:rFonts w:cs="Times New Roman"/>
          <w:b/>
          <w:bCs/>
          <w:i/>
          <w:iCs/>
          <w:sz w:val="22"/>
        </w:rPr>
        <w:t xml:space="preserve">: Based on the measurement results, it is validated that the pathloss of </w:t>
      </w:r>
      <w:r w:rsidR="004A1AF9" w:rsidRPr="00C37E85">
        <w:rPr>
          <w:rFonts w:cs="Times New Roman"/>
          <w:b/>
          <w:bCs/>
          <w:i/>
          <w:iCs/>
          <w:sz w:val="22"/>
        </w:rPr>
        <w:t>target channel</w:t>
      </w:r>
      <w:r w:rsidRPr="00C37E85">
        <w:rPr>
          <w:rFonts w:cs="Times New Roman"/>
          <w:b/>
          <w:bCs/>
          <w:i/>
          <w:iCs/>
          <w:sz w:val="22"/>
        </w:rPr>
        <w:t xml:space="preserve"> </w:t>
      </w:r>
      <m:oMath>
        <m:sSub>
          <m:sSubPr>
            <m:ctrlPr>
              <w:rPr>
                <w:rFonts w:ascii="Cambria Math" w:hAnsi="Cambria Math" w:cs="Times New Roman"/>
                <w:b/>
                <w:bCs/>
                <w:i/>
                <w:iCs/>
                <w:sz w:val="22"/>
              </w:rPr>
            </m:ctrlPr>
          </m:sSubPr>
          <m:e>
            <m:r>
              <m:rPr>
                <m:sty m:val="bi"/>
              </m:rPr>
              <w:rPr>
                <w:rFonts w:ascii="Cambria Math" w:hAnsi="Cambria Math" w:cs="Times New Roman"/>
                <w:sz w:val="22"/>
              </w:rPr>
              <m:t>PL</m:t>
            </m:r>
          </m:e>
          <m:sub>
            <m:r>
              <m:rPr>
                <m:sty m:val="bi"/>
              </m:rPr>
              <w:rPr>
                <w:rFonts w:ascii="Cambria Math" w:hAnsi="Cambria Math" w:cs="Times New Roman"/>
                <w:sz w:val="22"/>
              </w:rPr>
              <m:t>dB</m:t>
            </m:r>
          </m:sub>
        </m:sSub>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1</m:t>
                </m:r>
              </m:sub>
            </m:sSub>
            <m:r>
              <m:rPr>
                <m:sty m:val="bi"/>
              </m:rPr>
              <w:rPr>
                <w:rFonts w:ascii="Cambria Math" w:hAnsi="Cambria Math" w:cs="Times New Roman"/>
                <w:sz w:val="22"/>
              </w:rPr>
              <m:t>,</m:t>
            </m:r>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2</m:t>
                </m:r>
              </m:sub>
            </m:sSub>
            <m:r>
              <m:rPr>
                <m:sty m:val="bi"/>
              </m:rPr>
              <w:rPr>
                <w:rFonts w:ascii="Cambria Math" w:hAnsi="Cambria Math" w:cs="Times New Roman"/>
                <w:sz w:val="22"/>
              </w:rPr>
              <m:t>,</m:t>
            </m:r>
            <m:sSub>
              <m:sSubPr>
                <m:ctrlPr>
                  <w:rPr>
                    <w:rFonts w:ascii="Cambria Math" w:hAnsi="Cambria Math" w:cs="Times New Roman"/>
                    <w:b/>
                    <w:bCs/>
                    <w:i/>
                    <w:iCs/>
                    <w:sz w:val="22"/>
                  </w:rPr>
                </m:ctrlPr>
              </m:sSubPr>
              <m:e>
                <m:r>
                  <m:rPr>
                    <m:sty m:val="bi"/>
                  </m:rPr>
                  <w:rPr>
                    <w:rFonts w:ascii="Cambria Math" w:hAnsi="Cambria Math" w:cs="Times New Roman"/>
                    <w:sz w:val="22"/>
                  </w:rPr>
                  <m:t>σ</m:t>
                </m:r>
              </m:e>
              <m:sub>
                <m:r>
                  <m:rPr>
                    <m:sty m:val="bi"/>
                  </m:rPr>
                  <w:rPr>
                    <w:rFonts w:ascii="Cambria Math" w:hAnsi="Cambria Math" w:cs="Times New Roman"/>
                    <w:sz w:val="22"/>
                  </w:rPr>
                  <m:t>RCS</m:t>
                </m:r>
              </m:sub>
            </m:sSub>
            <m:r>
              <m:rPr>
                <m:sty m:val="bi"/>
              </m:rPr>
              <w:rPr>
                <w:rFonts w:ascii="Cambria Math" w:hAnsi="Cambria Math" w:cs="Times New Roman"/>
                <w:sz w:val="22"/>
              </w:rPr>
              <m:t>,f</m:t>
            </m:r>
          </m:e>
        </m:d>
      </m:oMath>
      <w:r w:rsidRPr="00C37E85">
        <w:rPr>
          <w:rFonts w:cs="Times New Roman"/>
          <w:b/>
          <w:bCs/>
          <w:i/>
          <w:iCs/>
          <w:sz w:val="22"/>
        </w:rPr>
        <w:t xml:space="preserve"> </w:t>
      </w:r>
      <w:r w:rsidR="001B551C" w:rsidRPr="00C37E85">
        <w:rPr>
          <w:rFonts w:cs="Times New Roman"/>
          <w:b/>
          <w:bCs/>
          <w:i/>
          <w:iCs/>
          <w:sz w:val="22"/>
        </w:rPr>
        <w:t xml:space="preserve">equals to </w:t>
      </w:r>
      <m:oMath>
        <m:sSub>
          <m:sSubPr>
            <m:ctrlPr>
              <w:rPr>
                <w:rFonts w:ascii="Cambria Math" w:hAnsi="Cambria Math" w:cs="Times New Roman"/>
                <w:b/>
                <w:bCs/>
                <w:i/>
                <w:iCs/>
                <w:sz w:val="22"/>
              </w:rPr>
            </m:ctrlPr>
          </m:sSubPr>
          <m:e>
            <m:r>
              <m:rPr>
                <m:sty m:val="bi"/>
              </m:rPr>
              <w:rPr>
                <w:rFonts w:ascii="Cambria Math" w:hAnsi="Cambria Math" w:cs="Times New Roman"/>
                <w:sz w:val="22"/>
              </w:rPr>
              <m:t>PL</m:t>
            </m:r>
          </m:e>
          <m:sub>
            <m:r>
              <m:rPr>
                <m:sty m:val="bi"/>
              </m:rPr>
              <w:rPr>
                <w:rFonts w:ascii="Cambria Math" w:hAnsi="Cambria Math" w:cs="Times New Roman"/>
                <w:sz w:val="22"/>
              </w:rPr>
              <m:t>dB</m:t>
            </m:r>
          </m:sub>
        </m:sSub>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1</m:t>
                </m:r>
              </m:sub>
            </m:sSub>
          </m:e>
        </m:d>
        <m:r>
          <m:rPr>
            <m:sty m:val="bi"/>
          </m:rPr>
          <w:rPr>
            <w:rFonts w:ascii="Cambria Math" w:hAnsi="Cambria Math" w:cs="Times New Roman"/>
            <w:sz w:val="22"/>
          </w:rPr>
          <m:t>+</m:t>
        </m:r>
        <m:sSub>
          <m:sSubPr>
            <m:ctrlPr>
              <w:rPr>
                <w:rFonts w:ascii="Cambria Math" w:hAnsi="Cambria Math" w:cs="Times New Roman"/>
                <w:b/>
                <w:bCs/>
                <w:i/>
                <w:iCs/>
                <w:sz w:val="22"/>
              </w:rPr>
            </m:ctrlPr>
          </m:sSubPr>
          <m:e>
            <m:r>
              <m:rPr>
                <m:sty m:val="bi"/>
              </m:rPr>
              <w:rPr>
                <w:rFonts w:ascii="Cambria Math" w:hAnsi="Cambria Math" w:cs="Times New Roman"/>
                <w:sz w:val="22"/>
              </w:rPr>
              <m:t>PL</m:t>
            </m:r>
          </m:e>
          <m:sub>
            <m:r>
              <m:rPr>
                <m:sty m:val="bi"/>
              </m:rPr>
              <w:rPr>
                <w:rFonts w:ascii="Cambria Math" w:hAnsi="Cambria Math" w:cs="Times New Roman"/>
                <w:sz w:val="22"/>
              </w:rPr>
              <m:t>dB</m:t>
            </m:r>
          </m:sub>
        </m:sSub>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2</m:t>
                </m:r>
              </m:sub>
            </m:sSub>
          </m:e>
        </m:d>
        <m:r>
          <m:rPr>
            <m:sty m:val="bi"/>
          </m:rPr>
          <w:rPr>
            <w:rFonts w:ascii="Cambria Math" w:hAnsi="Cambria Math" w:cs="Times New Roman"/>
            <w:sz w:val="22"/>
          </w:rPr>
          <m:t>+∆</m:t>
        </m:r>
      </m:oMath>
      <w:r w:rsidR="001B551C" w:rsidRPr="00C37E85">
        <w:rPr>
          <w:rFonts w:cs="Times New Roman"/>
          <w:b/>
          <w:bCs/>
          <w:i/>
          <w:iCs/>
          <w:sz w:val="22"/>
        </w:rPr>
        <w:t xml:space="preserve">, where </w:t>
      </w:r>
      <m:oMath>
        <m:r>
          <m:rPr>
            <m:sty m:val="bi"/>
          </m:rPr>
          <w:rPr>
            <w:rFonts w:ascii="Cambria Math" w:hAnsi="Cambria Math" w:cs="Times New Roman"/>
            <w:sz w:val="22"/>
          </w:rPr>
          <m:t>∆</m:t>
        </m:r>
      </m:oMath>
      <w:r w:rsidR="00223B8D" w:rsidRPr="00C37E85">
        <w:rPr>
          <w:rFonts w:cs="Times New Roman"/>
          <w:b/>
          <w:bCs/>
          <w:i/>
          <w:iCs/>
          <w:sz w:val="22"/>
        </w:rPr>
        <w:t xml:space="preserve"> is determined by </w:t>
      </w:r>
      <w:r w:rsidR="00287971" w:rsidRPr="00C37E85">
        <w:rPr>
          <w:rFonts w:cs="Times New Roman"/>
          <w:b/>
          <w:bCs/>
          <w:i/>
          <w:iCs/>
          <w:sz w:val="22"/>
        </w:rPr>
        <w:t xml:space="preserve">the </w:t>
      </w:r>
      <w:r w:rsidR="00223B8D" w:rsidRPr="00C37E85">
        <w:rPr>
          <w:rFonts w:cs="Times New Roman"/>
          <w:b/>
          <w:bCs/>
          <w:i/>
          <w:iCs/>
          <w:sz w:val="22"/>
        </w:rPr>
        <w:t>RCS of the target</w:t>
      </w:r>
      <w:r w:rsidRPr="00C37E85">
        <w:rPr>
          <w:rFonts w:cs="Times New Roman"/>
          <w:b/>
          <w:bCs/>
          <w:i/>
          <w:iCs/>
          <w:sz w:val="22"/>
        </w:rPr>
        <w:t>.</w:t>
      </w:r>
      <w:bookmarkEnd w:id="81"/>
    </w:p>
    <w:bookmarkEnd w:id="82"/>
    <w:p w14:paraId="49789411" w14:textId="77777777" w:rsidR="00D14788" w:rsidRPr="00C37E85" w:rsidRDefault="00D14788" w:rsidP="009771BF">
      <w:pPr>
        <w:widowControl/>
        <w:overflowPunct w:val="0"/>
        <w:autoSpaceDE w:val="0"/>
        <w:autoSpaceDN w:val="0"/>
        <w:adjustRightInd w:val="0"/>
        <w:snapToGrid w:val="0"/>
        <w:spacing w:after="120"/>
        <w:textAlignment w:val="baseline"/>
        <w:rPr>
          <w:rFonts w:cs="Times New Roman"/>
          <w:kern w:val="0"/>
          <w:sz w:val="22"/>
        </w:rPr>
      </w:pPr>
    </w:p>
    <w:p w14:paraId="3EAE7B61" w14:textId="145FE46F" w:rsidR="00E90269" w:rsidRPr="009A0619" w:rsidRDefault="00E90269" w:rsidP="00EB31D2">
      <w:pPr>
        <w:pStyle w:val="2"/>
        <w:numPr>
          <w:ilvl w:val="1"/>
          <w:numId w:val="4"/>
        </w:numPr>
        <w:adjustRightInd w:val="0"/>
        <w:snapToGrid w:val="0"/>
        <w:spacing w:before="0" w:after="120" w:line="240" w:lineRule="auto"/>
        <w:ind w:left="0" w:firstLine="0"/>
        <w:rPr>
          <w:rFonts w:ascii="Arial" w:eastAsia="宋体" w:hAnsi="Arial" w:cs="Arial"/>
          <w:sz w:val="26"/>
          <w:szCs w:val="26"/>
        </w:rPr>
      </w:pPr>
      <w:r w:rsidRPr="009A0619">
        <w:rPr>
          <w:rFonts w:ascii="Arial" w:eastAsia="宋体" w:hAnsi="Arial" w:cs="Arial"/>
          <w:sz w:val="26"/>
          <w:szCs w:val="26"/>
        </w:rPr>
        <w:t>Small scale validation</w:t>
      </w:r>
    </w:p>
    <w:p w14:paraId="3523EE5F" w14:textId="43222D6A" w:rsidR="00855176" w:rsidRPr="00C37E85" w:rsidRDefault="00855176"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For small scale fading, the following channel validation can be considered.</w:t>
      </w:r>
    </w:p>
    <w:p w14:paraId="760A5A44" w14:textId="71F60B64" w:rsidR="00855176" w:rsidRPr="00C37E85" w:rsidRDefault="00855176"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The ISAC channel is </w:t>
      </w:r>
      <w:r w:rsidR="004E06F5" w:rsidRPr="00C37E85">
        <w:rPr>
          <w:rFonts w:cs="Times New Roman"/>
          <w:kern w:val="0"/>
          <w:sz w:val="22"/>
        </w:rPr>
        <w:t>modelled</w:t>
      </w:r>
      <w:r w:rsidRPr="00C37E85">
        <w:rPr>
          <w:rFonts w:cs="Times New Roman"/>
          <w:kern w:val="0"/>
          <w:sz w:val="22"/>
        </w:rPr>
        <w:t xml:space="preserve"> by combining the </w:t>
      </w:r>
      <w:r w:rsidR="004A1AF9" w:rsidRPr="00C37E85">
        <w:rPr>
          <w:rFonts w:cs="Times New Roman"/>
          <w:kern w:val="0"/>
          <w:sz w:val="22"/>
        </w:rPr>
        <w:t>target channel</w:t>
      </w:r>
      <w:r w:rsidRPr="00C37E85">
        <w:rPr>
          <w:rFonts w:cs="Times New Roman"/>
          <w:kern w:val="0"/>
          <w:sz w:val="22"/>
        </w:rPr>
        <w:t xml:space="preserve"> and background channel,</w:t>
      </w:r>
    </w:p>
    <w:p w14:paraId="5D69DB9C" w14:textId="674F79C1" w:rsidR="00430420" w:rsidRPr="00C37E85" w:rsidRDefault="00451408" w:rsidP="009771BF">
      <w:pPr>
        <w:widowControl/>
        <w:overflowPunct w:val="0"/>
        <w:autoSpaceDE w:val="0"/>
        <w:autoSpaceDN w:val="0"/>
        <w:adjustRightInd w:val="0"/>
        <w:snapToGrid w:val="0"/>
        <w:spacing w:after="120"/>
        <w:textAlignment w:val="baseline"/>
        <w:rPr>
          <w:rFonts w:eastAsia="宋体" w:cs="Times New Roman"/>
          <w:kern w:val="0"/>
          <w:sz w:val="22"/>
        </w:rPr>
      </w:pPr>
      <m:oMathPara>
        <m:oMath>
          <m:sSub>
            <m:sSubPr>
              <m:ctrlPr>
                <w:rPr>
                  <w:rFonts w:ascii="Cambria Math" w:eastAsia="宋体" w:hAnsi="Cambria Math" w:cs="Times New Roman"/>
                  <w:i/>
                  <w:kern w:val="0"/>
                  <w:sz w:val="22"/>
                </w:rPr>
              </m:ctrlPr>
            </m:sSubPr>
            <m:e>
              <m:r>
                <w:rPr>
                  <w:rFonts w:ascii="Cambria Math" w:eastAsia="宋体" w:hAnsi="Cambria Math" w:cs="Times New Roman"/>
                  <w:kern w:val="0"/>
                  <w:sz w:val="22"/>
                </w:rPr>
                <m:t>H</m:t>
              </m:r>
            </m:e>
            <m:sub>
              <m:r>
                <w:rPr>
                  <w:rFonts w:ascii="Cambria Math" w:eastAsia="宋体" w:hAnsi="Cambria Math" w:cs="Times New Roman"/>
                  <w:kern w:val="0"/>
                  <w:sz w:val="22"/>
                </w:rPr>
                <m:t>ISAC</m:t>
              </m:r>
            </m:sub>
          </m:sSub>
          <m:r>
            <w:rPr>
              <w:rFonts w:ascii="Cambria Math" w:eastAsia="宋体" w:hAnsi="Cambria Math" w:cs="Times New Roman"/>
              <w:kern w:val="0"/>
              <w:sz w:val="22"/>
            </w:rPr>
            <m:t>=</m:t>
          </m:r>
          <m:sSub>
            <m:sSubPr>
              <m:ctrlPr>
                <w:rPr>
                  <w:rFonts w:ascii="Cambria Math" w:eastAsia="宋体" w:hAnsi="Cambria Math" w:cs="Times New Roman"/>
                  <w:i/>
                  <w:kern w:val="0"/>
                  <w:sz w:val="22"/>
                </w:rPr>
              </m:ctrlPr>
            </m:sSubPr>
            <m:e>
              <m:r>
                <w:rPr>
                  <w:rFonts w:ascii="Cambria Math" w:eastAsia="宋体" w:hAnsi="Cambria Math" w:cs="Times New Roman"/>
                  <w:kern w:val="0"/>
                  <w:sz w:val="22"/>
                </w:rPr>
                <m:t>H</m:t>
              </m:r>
            </m:e>
            <m:sub>
              <m:r>
                <w:rPr>
                  <w:rFonts w:ascii="Cambria Math" w:eastAsia="宋体" w:hAnsi="Cambria Math" w:cs="Times New Roman"/>
                  <w:kern w:val="0"/>
                  <w:sz w:val="22"/>
                </w:rPr>
                <m:t>target</m:t>
              </m:r>
            </m:sub>
          </m:sSub>
          <m:r>
            <w:rPr>
              <w:rFonts w:ascii="Cambria Math" w:eastAsia="宋体" w:hAnsi="Cambria Math" w:cs="Times New Roman"/>
              <w:kern w:val="0"/>
              <w:sz w:val="22"/>
            </w:rPr>
            <m:t>+</m:t>
          </m:r>
          <m:sSub>
            <m:sSubPr>
              <m:ctrlPr>
                <w:rPr>
                  <w:rFonts w:ascii="Cambria Math" w:eastAsia="宋体" w:hAnsi="Cambria Math" w:cs="Times New Roman"/>
                  <w:i/>
                  <w:kern w:val="0"/>
                  <w:sz w:val="22"/>
                </w:rPr>
              </m:ctrlPr>
            </m:sSubPr>
            <m:e>
              <m:r>
                <w:rPr>
                  <w:rFonts w:ascii="Cambria Math" w:eastAsia="宋体" w:hAnsi="Cambria Math" w:cs="Times New Roman"/>
                  <w:kern w:val="0"/>
                  <w:sz w:val="22"/>
                </w:rPr>
                <m:t>H</m:t>
              </m:r>
            </m:e>
            <m:sub>
              <m:r>
                <w:rPr>
                  <w:rFonts w:ascii="Cambria Math" w:eastAsia="宋体" w:hAnsi="Cambria Math" w:cs="Times New Roman"/>
                  <w:kern w:val="0"/>
                  <w:sz w:val="22"/>
                </w:rPr>
                <m:t>background</m:t>
              </m:r>
            </m:sub>
          </m:sSub>
        </m:oMath>
      </m:oMathPara>
    </w:p>
    <w:p w14:paraId="74450F7D" w14:textId="14A47F5D" w:rsidR="006E3C19" w:rsidRPr="00C37E85" w:rsidRDefault="00855176"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Whether the background channel can be </w:t>
      </w:r>
      <w:r w:rsidR="004E06F5" w:rsidRPr="00C37E85">
        <w:rPr>
          <w:rFonts w:cs="Times New Roman"/>
          <w:kern w:val="0"/>
          <w:sz w:val="22"/>
        </w:rPr>
        <w:t>modelled</w:t>
      </w:r>
      <w:r w:rsidRPr="00C37E85">
        <w:rPr>
          <w:rFonts w:cs="Times New Roman"/>
          <w:kern w:val="0"/>
          <w:sz w:val="22"/>
        </w:rPr>
        <w:t xml:space="preserve"> directly based on the TR 38.901 is needed to be validated.</w:t>
      </w:r>
    </w:p>
    <w:p w14:paraId="21435F99" w14:textId="6ED97AFB" w:rsidR="006E3C19" w:rsidRPr="00C37E85" w:rsidRDefault="00855176" w:rsidP="009771BF">
      <w:pPr>
        <w:widowControl/>
        <w:overflowPunct w:val="0"/>
        <w:autoSpaceDE w:val="0"/>
        <w:autoSpaceDN w:val="0"/>
        <w:adjustRightInd w:val="0"/>
        <w:snapToGrid w:val="0"/>
        <w:spacing w:after="120"/>
        <w:textAlignment w:val="baseline"/>
        <w:rPr>
          <w:rFonts w:cs="Times New Roman"/>
          <w:kern w:val="0"/>
          <w:sz w:val="22"/>
        </w:rPr>
      </w:pPr>
      <w:r w:rsidRPr="00C37E85">
        <w:rPr>
          <w:rFonts w:cs="Times New Roman"/>
          <w:kern w:val="0"/>
          <w:sz w:val="22"/>
        </w:rPr>
        <w:t xml:space="preserve">In small scale fading of </w:t>
      </w:r>
      <w:r w:rsidR="004A1AF9" w:rsidRPr="00C37E85">
        <w:rPr>
          <w:rFonts w:cs="Times New Roman"/>
          <w:kern w:val="0"/>
          <w:sz w:val="22"/>
        </w:rPr>
        <w:t>target channel</w:t>
      </w:r>
      <w:r w:rsidRPr="00C37E85">
        <w:rPr>
          <w:rFonts w:cs="Times New Roman"/>
          <w:kern w:val="0"/>
          <w:sz w:val="22"/>
        </w:rPr>
        <w:t xml:space="preserve">, the </w:t>
      </w:r>
      <w:r w:rsidR="004A1AF9" w:rsidRPr="00C37E85">
        <w:rPr>
          <w:rFonts w:cs="Times New Roman"/>
          <w:kern w:val="0"/>
          <w:sz w:val="22"/>
        </w:rPr>
        <w:t>target channel</w:t>
      </w:r>
      <w:r w:rsidRPr="00C37E85">
        <w:rPr>
          <w:rFonts w:cs="Times New Roman"/>
          <w:kern w:val="0"/>
          <w:sz w:val="22"/>
        </w:rPr>
        <w:t xml:space="preserve"> is </w:t>
      </w:r>
      <w:r w:rsidR="004E06F5" w:rsidRPr="00C37E85">
        <w:rPr>
          <w:rFonts w:cs="Times New Roman"/>
          <w:kern w:val="0"/>
          <w:sz w:val="22"/>
        </w:rPr>
        <w:t>modelled</w:t>
      </w:r>
      <w:r w:rsidRPr="00C37E85">
        <w:rPr>
          <w:rFonts w:cs="Times New Roman"/>
          <w:kern w:val="0"/>
          <w:sz w:val="22"/>
        </w:rPr>
        <w:t xml:space="preserve"> by the concatenation of Tx-target link and target-Rx link. The small scale parameter of Tx-Rx link can also be generated by concatenating the small scale parameters of Tx-target link and target-Rx link. Whether this concatenation model is reasonable </w:t>
      </w:r>
      <w:r w:rsidR="00D82FBC" w:rsidRPr="00C37E85">
        <w:rPr>
          <w:rFonts w:cs="Times New Roman"/>
          <w:kern w:val="0"/>
          <w:sz w:val="22"/>
        </w:rPr>
        <w:t xml:space="preserve">may </w:t>
      </w:r>
      <w:r w:rsidRPr="00C37E85">
        <w:rPr>
          <w:rFonts w:cs="Times New Roman"/>
          <w:kern w:val="0"/>
          <w:sz w:val="22"/>
        </w:rPr>
        <w:t>need to be validated.</w:t>
      </w:r>
    </w:p>
    <w:p w14:paraId="53749E44" w14:textId="3618BD21" w:rsidR="00F7662E" w:rsidRPr="00C37E85" w:rsidRDefault="00D82FBC" w:rsidP="009771BF">
      <w:pPr>
        <w:adjustRightInd w:val="0"/>
        <w:snapToGrid w:val="0"/>
        <w:spacing w:after="120"/>
        <w:rPr>
          <w:rFonts w:cs="Times New Roman"/>
          <w:b/>
          <w:bCs/>
          <w:i/>
          <w:iCs/>
          <w:sz w:val="22"/>
        </w:rPr>
      </w:pPr>
      <w:bookmarkStart w:id="83" w:name="_Ref157770543"/>
      <w:r w:rsidRPr="00C37E85">
        <w:rPr>
          <w:rFonts w:cs="Times New Roman"/>
          <w:b/>
          <w:bCs/>
          <w:i/>
          <w:iCs/>
          <w:sz w:val="22"/>
        </w:rPr>
        <w:lastRenderedPageBreak/>
        <w:t xml:space="preserve">Observation </w:t>
      </w:r>
      <w:r w:rsidRPr="00C37E85">
        <w:rPr>
          <w:rFonts w:cs="Times New Roman"/>
          <w:b/>
          <w:bCs/>
          <w:i/>
          <w:iCs/>
          <w:sz w:val="22"/>
        </w:rPr>
        <w:fldChar w:fldCharType="begin"/>
      </w:r>
      <w:r w:rsidRPr="00C37E85">
        <w:rPr>
          <w:rFonts w:cs="Times New Roman"/>
          <w:b/>
          <w:bCs/>
          <w:i/>
          <w:iCs/>
          <w:sz w:val="22"/>
        </w:rPr>
        <w:instrText xml:space="preserve"> SEQ Observation \* ARABIC </w:instrText>
      </w:r>
      <w:r w:rsidRPr="00C37E85">
        <w:rPr>
          <w:rFonts w:cs="Times New Roman"/>
          <w:b/>
          <w:bCs/>
          <w:i/>
          <w:iCs/>
          <w:sz w:val="22"/>
        </w:rPr>
        <w:fldChar w:fldCharType="separate"/>
      </w:r>
      <w:r w:rsidR="00D11E5B">
        <w:rPr>
          <w:rFonts w:cs="Times New Roman"/>
          <w:b/>
          <w:bCs/>
          <w:i/>
          <w:iCs/>
          <w:noProof/>
          <w:sz w:val="22"/>
        </w:rPr>
        <w:t>7</w:t>
      </w:r>
      <w:r w:rsidRPr="00C37E85">
        <w:rPr>
          <w:rFonts w:cs="Times New Roman"/>
          <w:b/>
          <w:bCs/>
          <w:i/>
          <w:iCs/>
          <w:sz w:val="22"/>
        </w:rPr>
        <w:fldChar w:fldCharType="end"/>
      </w:r>
      <w:r w:rsidRPr="00C37E85">
        <w:rPr>
          <w:rFonts w:cs="Times New Roman"/>
          <w:b/>
          <w:bCs/>
          <w:i/>
          <w:iCs/>
          <w:sz w:val="22"/>
        </w:rPr>
        <w:t xml:space="preserve">: </w:t>
      </w:r>
      <w:r w:rsidR="00F7662E" w:rsidRPr="00C37E85">
        <w:rPr>
          <w:rFonts w:cs="Times New Roman"/>
          <w:b/>
          <w:bCs/>
          <w:i/>
          <w:iCs/>
          <w:sz w:val="22"/>
        </w:rPr>
        <w:t xml:space="preserve">For small scale fading channel validation of </w:t>
      </w:r>
      <w:r w:rsidR="004A1AF9" w:rsidRPr="00C37E85">
        <w:rPr>
          <w:rFonts w:cs="Times New Roman"/>
          <w:b/>
          <w:bCs/>
          <w:i/>
          <w:iCs/>
          <w:sz w:val="22"/>
        </w:rPr>
        <w:t>target channel</w:t>
      </w:r>
      <w:r w:rsidR="00F7662E" w:rsidRPr="00C37E85">
        <w:rPr>
          <w:rFonts w:cs="Times New Roman"/>
          <w:b/>
          <w:bCs/>
          <w:i/>
          <w:iCs/>
          <w:sz w:val="22"/>
        </w:rPr>
        <w:t xml:space="preserve">, whether the concatenation model is reasonable </w:t>
      </w:r>
      <w:r w:rsidRPr="00C37E85">
        <w:rPr>
          <w:rFonts w:cs="Times New Roman"/>
          <w:b/>
          <w:bCs/>
          <w:i/>
          <w:iCs/>
          <w:sz w:val="22"/>
        </w:rPr>
        <w:t xml:space="preserve">may </w:t>
      </w:r>
      <w:r w:rsidR="00F7662E" w:rsidRPr="00C37E85">
        <w:rPr>
          <w:rFonts w:cs="Times New Roman"/>
          <w:b/>
          <w:bCs/>
          <w:i/>
          <w:iCs/>
          <w:sz w:val="22"/>
        </w:rPr>
        <w:t>need to be validated.</w:t>
      </w:r>
      <w:bookmarkEnd w:id="83"/>
    </w:p>
    <w:p w14:paraId="53CB73E5" w14:textId="0FA77E75" w:rsidR="00376021" w:rsidRPr="00C37E85" w:rsidRDefault="00D82FBC" w:rsidP="009771BF">
      <w:pPr>
        <w:adjustRightInd w:val="0"/>
        <w:snapToGrid w:val="0"/>
        <w:spacing w:after="120"/>
        <w:rPr>
          <w:rFonts w:cs="Times New Roman"/>
          <w:b/>
          <w:bCs/>
          <w:i/>
          <w:iCs/>
          <w:sz w:val="22"/>
        </w:rPr>
      </w:pPr>
      <w:bookmarkStart w:id="84" w:name="_Ref157770547"/>
      <w:r w:rsidRPr="00C37E85">
        <w:rPr>
          <w:rFonts w:cs="Times New Roman"/>
          <w:b/>
          <w:bCs/>
          <w:i/>
          <w:iCs/>
          <w:sz w:val="22"/>
        </w:rPr>
        <w:t xml:space="preserve">Observation </w:t>
      </w:r>
      <w:r w:rsidRPr="00C37E85">
        <w:rPr>
          <w:rFonts w:cs="Times New Roman"/>
          <w:b/>
          <w:bCs/>
          <w:i/>
          <w:iCs/>
          <w:sz w:val="22"/>
        </w:rPr>
        <w:fldChar w:fldCharType="begin"/>
      </w:r>
      <w:r w:rsidRPr="00C37E85">
        <w:rPr>
          <w:rFonts w:cs="Times New Roman"/>
          <w:b/>
          <w:bCs/>
          <w:i/>
          <w:iCs/>
          <w:sz w:val="22"/>
        </w:rPr>
        <w:instrText xml:space="preserve"> SEQ Observation \* ARABIC </w:instrText>
      </w:r>
      <w:r w:rsidRPr="00C37E85">
        <w:rPr>
          <w:rFonts w:cs="Times New Roman"/>
          <w:b/>
          <w:bCs/>
          <w:i/>
          <w:iCs/>
          <w:sz w:val="22"/>
        </w:rPr>
        <w:fldChar w:fldCharType="separate"/>
      </w:r>
      <w:r w:rsidR="00D11E5B">
        <w:rPr>
          <w:rFonts w:cs="Times New Roman"/>
          <w:b/>
          <w:bCs/>
          <w:i/>
          <w:iCs/>
          <w:noProof/>
          <w:sz w:val="22"/>
        </w:rPr>
        <w:t>8</w:t>
      </w:r>
      <w:r w:rsidRPr="00C37E85">
        <w:rPr>
          <w:rFonts w:cs="Times New Roman"/>
          <w:b/>
          <w:bCs/>
          <w:i/>
          <w:iCs/>
          <w:sz w:val="22"/>
        </w:rPr>
        <w:fldChar w:fldCharType="end"/>
      </w:r>
      <w:r w:rsidRPr="00C37E85">
        <w:rPr>
          <w:rFonts w:cs="Times New Roman"/>
          <w:b/>
          <w:bCs/>
          <w:i/>
          <w:iCs/>
          <w:sz w:val="22"/>
        </w:rPr>
        <w:t xml:space="preserve">: </w:t>
      </w:r>
      <w:r w:rsidR="00F7662E" w:rsidRPr="00C37E85">
        <w:rPr>
          <w:rFonts w:cs="Times New Roman"/>
          <w:b/>
          <w:bCs/>
          <w:i/>
          <w:iCs/>
          <w:sz w:val="22"/>
        </w:rPr>
        <w:t xml:space="preserve">For small scale fading channel validation of background channel, whether it can be </w:t>
      </w:r>
      <w:r w:rsidR="004E06F5" w:rsidRPr="00C37E85">
        <w:rPr>
          <w:rFonts w:cs="Times New Roman"/>
          <w:b/>
          <w:bCs/>
          <w:i/>
          <w:iCs/>
          <w:sz w:val="22"/>
        </w:rPr>
        <w:t>modelled</w:t>
      </w:r>
      <w:r w:rsidR="00F7662E" w:rsidRPr="00C37E85">
        <w:rPr>
          <w:rFonts w:cs="Times New Roman"/>
          <w:b/>
          <w:bCs/>
          <w:i/>
          <w:iCs/>
          <w:sz w:val="22"/>
        </w:rPr>
        <w:t xml:space="preserve"> directly based on the TR 38.901 </w:t>
      </w:r>
      <w:r w:rsidRPr="00C37E85">
        <w:rPr>
          <w:rFonts w:cs="Times New Roman"/>
          <w:b/>
          <w:bCs/>
          <w:i/>
          <w:iCs/>
          <w:sz w:val="22"/>
        </w:rPr>
        <w:t xml:space="preserve">may </w:t>
      </w:r>
      <w:r w:rsidR="00F7662E" w:rsidRPr="00C37E85">
        <w:rPr>
          <w:rFonts w:cs="Times New Roman"/>
          <w:b/>
          <w:bCs/>
          <w:i/>
          <w:iCs/>
          <w:sz w:val="22"/>
        </w:rPr>
        <w:t>need to be validated.</w:t>
      </w:r>
      <w:bookmarkEnd w:id="84"/>
    </w:p>
    <w:p w14:paraId="3FAD7DD2" w14:textId="77777777" w:rsidR="00290D73" w:rsidRPr="00C37E85" w:rsidRDefault="00290D73"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p>
    <w:p w14:paraId="3715246D" w14:textId="17914849" w:rsidR="008C2814" w:rsidRPr="009A0619" w:rsidRDefault="008C2814" w:rsidP="00EB31D2">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9A0619">
        <w:rPr>
          <w:rFonts w:ascii="Arial" w:eastAsia="宋体" w:hAnsi="Arial" w:cs="Arial"/>
          <w:sz w:val="28"/>
          <w:szCs w:val="28"/>
        </w:rPr>
        <w:t>Conclusion</w:t>
      </w:r>
    </w:p>
    <w:p w14:paraId="2146453E" w14:textId="4AB28888" w:rsidR="00474D49" w:rsidRPr="00C37E85" w:rsidRDefault="00474D49" w:rsidP="009771BF">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C37E85">
        <w:rPr>
          <w:rFonts w:eastAsia="宋体" w:cs="Times New Roman"/>
          <w:kern w:val="0"/>
          <w:sz w:val="22"/>
          <w:lang w:eastAsia="ja-JP"/>
        </w:rPr>
        <w:t xml:space="preserve">In this contribution, we </w:t>
      </w:r>
      <w:r w:rsidR="009D3A81" w:rsidRPr="00C37E85">
        <w:rPr>
          <w:rFonts w:eastAsia="宋体" w:cs="Times New Roman"/>
          <w:kern w:val="0"/>
          <w:sz w:val="22"/>
          <w:lang w:eastAsia="ja-JP"/>
        </w:rPr>
        <w:t xml:space="preserve">provide </w:t>
      </w:r>
      <w:r w:rsidR="009D3A81" w:rsidRPr="00C37E85">
        <w:rPr>
          <w:rFonts w:eastAsia="宋体" w:cs="Times New Roman"/>
          <w:kern w:val="0"/>
          <w:sz w:val="22"/>
        </w:rPr>
        <w:t>t</w:t>
      </w:r>
      <w:r w:rsidR="009D3A81" w:rsidRPr="00C37E85">
        <w:rPr>
          <w:rFonts w:eastAsia="宋体" w:cs="Times New Roman"/>
          <w:kern w:val="0"/>
          <w:sz w:val="22"/>
          <w:lang w:eastAsia="ja-JP"/>
        </w:rPr>
        <w:t xml:space="preserve">he following </w:t>
      </w:r>
      <w:r w:rsidR="00CA2AFE" w:rsidRPr="00C37E85">
        <w:rPr>
          <w:rFonts w:eastAsia="宋体" w:cs="Times New Roman"/>
          <w:kern w:val="0"/>
          <w:sz w:val="22"/>
          <w:lang w:eastAsia="ja-JP"/>
        </w:rPr>
        <w:t>observation</w:t>
      </w:r>
      <w:r w:rsidR="00CA2AFE" w:rsidRPr="00C37E85">
        <w:rPr>
          <w:rFonts w:eastAsia="宋体" w:cs="Times New Roman"/>
          <w:kern w:val="0"/>
          <w:sz w:val="22"/>
        </w:rPr>
        <w:t>s</w:t>
      </w:r>
      <w:r w:rsidR="00CA2AFE" w:rsidRPr="00C37E85">
        <w:rPr>
          <w:rFonts w:eastAsia="宋体" w:cs="Times New Roman"/>
          <w:kern w:val="0"/>
          <w:sz w:val="22"/>
          <w:lang w:eastAsia="ja-JP"/>
        </w:rPr>
        <w:t xml:space="preserve"> and </w:t>
      </w:r>
      <w:r w:rsidR="009D3A81" w:rsidRPr="00C37E85">
        <w:rPr>
          <w:rFonts w:eastAsia="宋体" w:cs="Times New Roman"/>
          <w:kern w:val="0"/>
          <w:sz w:val="22"/>
          <w:lang w:eastAsia="ja-JP"/>
        </w:rPr>
        <w:t>proposals</w:t>
      </w:r>
      <w:r w:rsidRPr="00C37E85">
        <w:rPr>
          <w:rFonts w:eastAsia="宋体" w:cs="Times New Roman"/>
          <w:kern w:val="0"/>
          <w:sz w:val="22"/>
          <w:lang w:eastAsia="ja-JP"/>
        </w:rPr>
        <w:t>.</w:t>
      </w:r>
    </w:p>
    <w:p w14:paraId="07070576" w14:textId="2B572C1C" w:rsidR="00E35C36"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_Ref163226591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Observation </w:t>
      </w:r>
      <w:r w:rsidR="00D11E5B">
        <w:rPr>
          <w:rFonts w:cs="Times New Roman"/>
          <w:b/>
          <w:bCs/>
          <w:i/>
          <w:iCs/>
          <w:noProof/>
          <w:sz w:val="22"/>
        </w:rPr>
        <w:t>1</w:t>
      </w:r>
      <w:r w:rsidR="00D11E5B" w:rsidRPr="00C37E85">
        <w:rPr>
          <w:rFonts w:cs="Times New Roman"/>
          <w:b/>
          <w:bCs/>
          <w:i/>
          <w:iCs/>
          <w:sz w:val="22"/>
        </w:rPr>
        <w:t>: If EO is supported in ISAC channel model, the following issues should be clarified.</w:t>
      </w:r>
      <w:r>
        <w:rPr>
          <w:rFonts w:eastAsia="Yu Mincho" w:cs="Times New Roman"/>
          <w:kern w:val="0"/>
          <w:sz w:val="22"/>
          <w:lang w:eastAsia="ja-JP"/>
        </w:rPr>
        <w:fldChar w:fldCharType="end"/>
      </w:r>
    </w:p>
    <w:p w14:paraId="068BDB1A" w14:textId="77777777" w:rsidR="009A0619" w:rsidRPr="00C37E85" w:rsidRDefault="009A0619" w:rsidP="00EB31D2">
      <w:pPr>
        <w:pStyle w:val="a8"/>
        <w:numPr>
          <w:ilvl w:val="0"/>
          <w:numId w:val="27"/>
        </w:numPr>
        <w:adjustRightInd w:val="0"/>
        <w:snapToGrid w:val="0"/>
        <w:spacing w:after="120"/>
        <w:ind w:firstLineChars="0"/>
        <w:rPr>
          <w:rFonts w:cs="Times New Roman"/>
          <w:b/>
          <w:bCs/>
          <w:i/>
          <w:iCs/>
          <w:sz w:val="22"/>
        </w:rPr>
      </w:pPr>
      <w:r w:rsidRPr="00C37E85">
        <w:rPr>
          <w:rFonts w:cs="Times New Roman"/>
          <w:b/>
          <w:bCs/>
          <w:i/>
          <w:iCs/>
          <w:sz w:val="22"/>
        </w:rPr>
        <w:t>Which object(s) can be considered as EO(s).</w:t>
      </w:r>
    </w:p>
    <w:p w14:paraId="3E613376" w14:textId="77777777" w:rsidR="009A0619" w:rsidRPr="00C37E85" w:rsidRDefault="009A0619" w:rsidP="00EB31D2">
      <w:pPr>
        <w:pStyle w:val="a8"/>
        <w:numPr>
          <w:ilvl w:val="0"/>
          <w:numId w:val="27"/>
        </w:numPr>
        <w:adjustRightInd w:val="0"/>
        <w:snapToGrid w:val="0"/>
        <w:spacing w:after="120"/>
        <w:ind w:firstLineChars="0"/>
        <w:rPr>
          <w:rFonts w:cs="Times New Roman"/>
          <w:b/>
          <w:bCs/>
          <w:i/>
          <w:iCs/>
          <w:sz w:val="22"/>
        </w:rPr>
      </w:pPr>
      <w:r w:rsidRPr="00C37E85">
        <w:rPr>
          <w:rFonts w:cs="Times New Roman"/>
          <w:b/>
          <w:bCs/>
          <w:i/>
          <w:iCs/>
          <w:sz w:val="22"/>
        </w:rPr>
        <w:t>Whether EO is modelled in the same way as target.</w:t>
      </w:r>
    </w:p>
    <w:p w14:paraId="25BAB3AE" w14:textId="199FF420" w:rsidR="009A0619" w:rsidRPr="009A0619" w:rsidRDefault="009A0619" w:rsidP="00EB31D2">
      <w:pPr>
        <w:pStyle w:val="a8"/>
        <w:numPr>
          <w:ilvl w:val="0"/>
          <w:numId w:val="27"/>
        </w:numPr>
        <w:adjustRightInd w:val="0"/>
        <w:snapToGrid w:val="0"/>
        <w:spacing w:after="120"/>
        <w:ind w:firstLineChars="0"/>
        <w:rPr>
          <w:rFonts w:cs="Times New Roman"/>
          <w:b/>
          <w:bCs/>
          <w:i/>
          <w:iCs/>
          <w:sz w:val="22"/>
        </w:rPr>
      </w:pPr>
      <w:r w:rsidRPr="00C37E85">
        <w:rPr>
          <w:rFonts w:cs="Times New Roman"/>
          <w:b/>
          <w:bCs/>
          <w:i/>
          <w:iCs/>
          <w:sz w:val="22"/>
        </w:rPr>
        <w:t>In which criteria the interaction between EO and target should be considered.</w:t>
      </w:r>
    </w:p>
    <w:p w14:paraId="750EDC40" w14:textId="1B564B6A"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_Ref163226595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Observation </w:t>
      </w:r>
      <w:r w:rsidR="00D11E5B">
        <w:rPr>
          <w:rFonts w:cs="Times New Roman"/>
          <w:b/>
          <w:bCs/>
          <w:i/>
          <w:iCs/>
          <w:noProof/>
          <w:sz w:val="22"/>
        </w:rPr>
        <w:t>2</w:t>
      </w:r>
      <w:r w:rsidR="00D11E5B" w:rsidRPr="00C37E85">
        <w:rPr>
          <w:rFonts w:cs="Times New Roman"/>
          <w:b/>
          <w:bCs/>
          <w:i/>
          <w:iCs/>
          <w:sz w:val="22"/>
        </w:rPr>
        <w:t>: If EO is supported in ISAC channel model, only LOS rays of Tx-target-EO-Rx or Tx-EO-target-Rx path needs to be considered in target channel.</w:t>
      </w:r>
      <w:r>
        <w:rPr>
          <w:rFonts w:eastAsia="Yu Mincho" w:cs="Times New Roman"/>
          <w:kern w:val="0"/>
          <w:sz w:val="22"/>
          <w:lang w:eastAsia="ja-JP"/>
        </w:rPr>
        <w:fldChar w:fldCharType="end"/>
      </w:r>
    </w:p>
    <w:p w14:paraId="276F37F1" w14:textId="34A76540" w:rsidR="009A0619" w:rsidRPr="009A0619" w:rsidRDefault="009A0619" w:rsidP="00EB31D2">
      <w:pPr>
        <w:pStyle w:val="a8"/>
        <w:numPr>
          <w:ilvl w:val="0"/>
          <w:numId w:val="28"/>
        </w:numPr>
        <w:adjustRightInd w:val="0"/>
        <w:snapToGrid w:val="0"/>
        <w:spacing w:after="120"/>
        <w:ind w:firstLineChars="0"/>
        <w:rPr>
          <w:rFonts w:cs="Times New Roman"/>
          <w:b/>
          <w:bCs/>
          <w:i/>
          <w:iCs/>
          <w:sz w:val="22"/>
        </w:rPr>
      </w:pPr>
      <w:r w:rsidRPr="00C37E85">
        <w:rPr>
          <w:rFonts w:cs="Times New Roman"/>
          <w:b/>
          <w:bCs/>
          <w:i/>
          <w:iCs/>
          <w:sz w:val="22"/>
        </w:rPr>
        <w:t>All the NLOS path of Tx-EO link, target-EO link, and EO-Rx link via stochastic clutter, and ray/path between the EO-EO link should not be considered in target channel.</w:t>
      </w:r>
    </w:p>
    <w:p w14:paraId="3BE52132" w14:textId="1B0CA5F0"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_Ref157766062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Observation </w:t>
      </w:r>
      <w:r w:rsidR="00D11E5B">
        <w:rPr>
          <w:rFonts w:cs="Times New Roman"/>
          <w:b/>
          <w:bCs/>
          <w:i/>
          <w:iCs/>
          <w:noProof/>
          <w:sz w:val="22"/>
        </w:rPr>
        <w:t>3</w:t>
      </w:r>
      <w:r w:rsidR="00D11E5B" w:rsidRPr="00C37E85">
        <w:rPr>
          <w:rFonts w:cs="Times New Roman"/>
          <w:b/>
          <w:bCs/>
          <w:i/>
          <w:iCs/>
          <w:sz w:val="22"/>
        </w:rPr>
        <w:t>: For Option 1 of background channel for monostatic sensing mode, it is difficult to generate pathloss based on the current 3GPP technical reports.</w:t>
      </w:r>
      <w:r>
        <w:rPr>
          <w:rFonts w:eastAsia="Yu Mincho" w:cs="Times New Roman"/>
          <w:kern w:val="0"/>
          <w:sz w:val="22"/>
          <w:lang w:eastAsia="ja-JP"/>
        </w:rPr>
        <w:fldChar w:fldCharType="end"/>
      </w:r>
    </w:p>
    <w:p w14:paraId="3E2811C3" w14:textId="5654E060"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_Ref157766073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Observation </w:t>
      </w:r>
      <w:r w:rsidR="00D11E5B">
        <w:rPr>
          <w:rFonts w:cs="Times New Roman"/>
          <w:b/>
          <w:bCs/>
          <w:i/>
          <w:iCs/>
          <w:noProof/>
          <w:sz w:val="22"/>
        </w:rPr>
        <w:t>4</w:t>
      </w:r>
      <w:r w:rsidR="00D11E5B" w:rsidRPr="00C37E85">
        <w:rPr>
          <w:rFonts w:cs="Times New Roman"/>
          <w:b/>
          <w:bCs/>
          <w:i/>
          <w:iCs/>
          <w:sz w:val="22"/>
        </w:rPr>
        <w:t>: Measurements are encouraged to validate which small scale fading option is more consistent with real-world.</w:t>
      </w:r>
      <w:r>
        <w:rPr>
          <w:rFonts w:eastAsia="Yu Mincho" w:cs="Times New Roman"/>
          <w:kern w:val="0"/>
          <w:sz w:val="22"/>
          <w:lang w:eastAsia="ja-JP"/>
        </w:rPr>
        <w:fldChar w:fldCharType="end"/>
      </w:r>
    </w:p>
    <w:p w14:paraId="5AA0BF84" w14:textId="11520DDF"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_Ref163226607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Observation </w:t>
      </w:r>
      <w:r w:rsidR="00D11E5B">
        <w:rPr>
          <w:rFonts w:cs="Times New Roman"/>
          <w:b/>
          <w:bCs/>
          <w:i/>
          <w:iCs/>
          <w:noProof/>
          <w:sz w:val="22"/>
        </w:rPr>
        <w:t>5</w:t>
      </w:r>
      <w:r w:rsidR="00D11E5B" w:rsidRPr="00C37E85">
        <w:rPr>
          <w:rFonts w:cs="Times New Roman"/>
          <w:b/>
          <w:bCs/>
          <w:i/>
          <w:iCs/>
          <w:sz w:val="22"/>
        </w:rPr>
        <w:t>: For the background channel for monostatic sensing mode, the current channel model defined in TR 38.901 cannot be used directly to model the background channel in a stochastic way.</w:t>
      </w:r>
      <w:r>
        <w:rPr>
          <w:rFonts w:eastAsia="Yu Mincho" w:cs="Times New Roman"/>
          <w:kern w:val="0"/>
          <w:sz w:val="22"/>
          <w:lang w:eastAsia="ja-JP"/>
        </w:rPr>
        <w:fldChar w:fldCharType="end"/>
      </w:r>
    </w:p>
    <w:p w14:paraId="6F94412B" w14:textId="332309DB" w:rsidR="008933D9" w:rsidRPr="008933D9" w:rsidRDefault="008933D9" w:rsidP="008933D9">
      <w:pPr>
        <w:widowControl/>
        <w:overflowPunct w:val="0"/>
        <w:autoSpaceDE w:val="0"/>
        <w:autoSpaceDN w:val="0"/>
        <w:adjustRightInd w:val="0"/>
        <w:snapToGrid w:val="0"/>
        <w:spacing w:after="120"/>
        <w:textAlignment w:val="baseline"/>
        <w:rPr>
          <w:rFonts w:eastAsia="Yu Mincho" w:cs="Times New Roman"/>
          <w:b/>
          <w:bCs/>
          <w:i/>
          <w:iCs/>
          <w:kern w:val="0"/>
          <w:sz w:val="22"/>
          <w:lang w:eastAsia="ja-JP"/>
        </w:rPr>
      </w:pPr>
      <w:r w:rsidRPr="008933D9">
        <w:rPr>
          <w:rFonts w:eastAsia="Yu Mincho" w:cs="Times New Roman"/>
          <w:b/>
          <w:bCs/>
          <w:i/>
          <w:iCs/>
          <w:kern w:val="0"/>
          <w:sz w:val="22"/>
          <w:lang w:eastAsia="ja-JP"/>
        </w:rPr>
        <w:t>Observation</w:t>
      </w:r>
      <w:r>
        <w:rPr>
          <w:rFonts w:eastAsia="Yu Mincho" w:cs="Times New Roman"/>
          <w:b/>
          <w:bCs/>
          <w:i/>
          <w:iCs/>
          <w:kern w:val="0"/>
          <w:sz w:val="22"/>
          <w:lang w:eastAsia="ja-JP"/>
        </w:rPr>
        <w:t xml:space="preserve"> 6</w:t>
      </w:r>
      <w:r w:rsidRPr="008933D9">
        <w:rPr>
          <w:rFonts w:eastAsia="Yu Mincho" w:cs="Times New Roman"/>
          <w:b/>
          <w:bCs/>
          <w:i/>
          <w:iCs/>
          <w:kern w:val="0"/>
          <w:sz w:val="22"/>
          <w:lang w:eastAsia="ja-JP"/>
        </w:rPr>
        <w:t xml:space="preserve">: Based on the measurement results, it is validated that the pathloss of target channel </w:t>
      </w:r>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2</m:t>
                </m:r>
              </m:sub>
            </m:sSub>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σ</m:t>
                </m:r>
              </m:e>
              <m:sub>
                <m:r>
                  <m:rPr>
                    <m:sty m:val="bi"/>
                  </m:rPr>
                  <w:rPr>
                    <w:rFonts w:ascii="Cambria Math" w:eastAsia="Yu Mincho" w:hAnsi="Cambria Math" w:cs="Times New Roman"/>
                    <w:kern w:val="0"/>
                    <w:sz w:val="22"/>
                    <w:lang w:eastAsia="ja-JP"/>
                  </w:rPr>
                  <m:t>RCS</m:t>
                </m:r>
              </m:sub>
            </m:sSub>
            <m:r>
              <m:rPr>
                <m:sty m:val="bi"/>
              </m:rPr>
              <w:rPr>
                <w:rFonts w:ascii="Cambria Math" w:eastAsia="Yu Mincho" w:hAnsi="Cambria Math" w:cs="Times New Roman"/>
                <w:kern w:val="0"/>
                <w:sz w:val="22"/>
                <w:lang w:eastAsia="ja-JP"/>
              </w:rPr>
              <m:t>,f</m:t>
            </m:r>
          </m:e>
        </m:d>
      </m:oMath>
      <w:r w:rsidRPr="008933D9">
        <w:rPr>
          <w:rFonts w:eastAsia="Yu Mincho" w:cs="Times New Roman"/>
          <w:b/>
          <w:bCs/>
          <w:i/>
          <w:iCs/>
          <w:kern w:val="0"/>
          <w:sz w:val="22"/>
          <w:lang w:eastAsia="ja-JP"/>
        </w:rPr>
        <w:t xml:space="preserve"> equals to </w:t>
      </w:r>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e>
        </m:d>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2</m:t>
                </m:r>
              </m:sub>
            </m:sSub>
          </m:e>
        </m:d>
        <m:r>
          <m:rPr>
            <m:sty m:val="bi"/>
          </m:rPr>
          <w:rPr>
            <w:rFonts w:ascii="Cambria Math" w:eastAsia="Yu Mincho" w:hAnsi="Cambria Math" w:cs="Times New Roman"/>
            <w:kern w:val="0"/>
            <w:sz w:val="22"/>
            <w:lang w:eastAsia="ja-JP"/>
          </w:rPr>
          <m:t>+∆</m:t>
        </m:r>
      </m:oMath>
      <w:r w:rsidRPr="008933D9">
        <w:rPr>
          <w:rFonts w:eastAsia="Yu Mincho" w:cs="Times New Roman"/>
          <w:b/>
          <w:bCs/>
          <w:i/>
          <w:iCs/>
          <w:kern w:val="0"/>
          <w:sz w:val="22"/>
          <w:lang w:eastAsia="ja-JP"/>
        </w:rPr>
        <w:t xml:space="preserve">, where </w:t>
      </w:r>
      <m:oMath>
        <m:r>
          <m:rPr>
            <m:sty m:val="bi"/>
          </m:rPr>
          <w:rPr>
            <w:rFonts w:ascii="Cambria Math" w:eastAsia="Yu Mincho" w:hAnsi="Cambria Math" w:cs="Times New Roman"/>
            <w:kern w:val="0"/>
            <w:sz w:val="22"/>
            <w:lang w:eastAsia="ja-JP"/>
          </w:rPr>
          <m:t>∆</m:t>
        </m:r>
      </m:oMath>
      <w:r w:rsidRPr="008933D9">
        <w:rPr>
          <w:rFonts w:eastAsia="Yu Mincho" w:cs="Times New Roman"/>
          <w:b/>
          <w:bCs/>
          <w:i/>
          <w:iCs/>
          <w:kern w:val="0"/>
          <w:sz w:val="22"/>
          <w:lang w:eastAsia="ja-JP"/>
        </w:rPr>
        <w:t xml:space="preserve"> is determined by the RCS of the target.</w:t>
      </w:r>
    </w:p>
    <w:p w14:paraId="5475BA11" w14:textId="3F79421C"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_Ref157770543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Observation </w:t>
      </w:r>
      <w:r w:rsidR="00D11E5B">
        <w:rPr>
          <w:rFonts w:cs="Times New Roman"/>
          <w:b/>
          <w:bCs/>
          <w:i/>
          <w:iCs/>
          <w:noProof/>
          <w:sz w:val="22"/>
        </w:rPr>
        <w:t>7</w:t>
      </w:r>
      <w:r w:rsidR="00D11E5B" w:rsidRPr="00C37E85">
        <w:rPr>
          <w:rFonts w:cs="Times New Roman"/>
          <w:b/>
          <w:bCs/>
          <w:i/>
          <w:iCs/>
          <w:sz w:val="22"/>
        </w:rPr>
        <w:t>: For small scale fading channel validation of target channel, whether the concatenation model is reasonable may need to be validated.</w:t>
      </w:r>
      <w:r>
        <w:rPr>
          <w:rFonts w:eastAsia="Yu Mincho" w:cs="Times New Roman"/>
          <w:kern w:val="0"/>
          <w:sz w:val="22"/>
          <w:lang w:eastAsia="ja-JP"/>
        </w:rPr>
        <w:fldChar w:fldCharType="end"/>
      </w:r>
    </w:p>
    <w:p w14:paraId="4E20AE75" w14:textId="3C7EA889"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_Ref157770547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Observation </w:t>
      </w:r>
      <w:r w:rsidR="00D11E5B">
        <w:rPr>
          <w:rFonts w:cs="Times New Roman"/>
          <w:b/>
          <w:bCs/>
          <w:i/>
          <w:iCs/>
          <w:noProof/>
          <w:sz w:val="22"/>
        </w:rPr>
        <w:t>8</w:t>
      </w:r>
      <w:r w:rsidR="00D11E5B" w:rsidRPr="00C37E85">
        <w:rPr>
          <w:rFonts w:cs="Times New Roman"/>
          <w:b/>
          <w:bCs/>
          <w:i/>
          <w:iCs/>
          <w:sz w:val="22"/>
        </w:rPr>
        <w:t>: For small scale fading channel validation of background channel, whether it can be modelled directly based on the TR 38.901 may need to be validated.</w:t>
      </w:r>
      <w:r>
        <w:rPr>
          <w:rFonts w:eastAsia="Yu Mincho" w:cs="Times New Roman"/>
          <w:kern w:val="0"/>
          <w:sz w:val="22"/>
          <w:lang w:eastAsia="ja-JP"/>
        </w:rPr>
        <w:fldChar w:fldCharType="end"/>
      </w:r>
    </w:p>
    <w:p w14:paraId="48B3330D" w14:textId="0446F8F3"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_Ref157766107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1</w:t>
      </w:r>
      <w:r w:rsidR="00D11E5B" w:rsidRPr="00C37E85">
        <w:rPr>
          <w:rFonts w:cs="Times New Roman"/>
          <w:b/>
          <w:bCs/>
          <w:i/>
          <w:iCs/>
          <w:sz w:val="22"/>
        </w:rPr>
        <w:t>: The ISAC channel model in Rel-19 can focus on enabling the evaluation for sensing, with consideration on keeping the difference minimized comparing with the existing channel model in TR 38.901 in the evaluation of communication.</w:t>
      </w:r>
      <w:r>
        <w:rPr>
          <w:rFonts w:eastAsia="Yu Mincho" w:cs="Times New Roman"/>
          <w:kern w:val="0"/>
          <w:sz w:val="22"/>
          <w:lang w:eastAsia="ja-JP"/>
        </w:rPr>
        <w:fldChar w:fldCharType="end"/>
      </w:r>
    </w:p>
    <w:p w14:paraId="0EBD914B" w14:textId="25717486"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_Ref157766110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2</w:t>
      </w:r>
      <w:r w:rsidR="00D11E5B" w:rsidRPr="00C37E85">
        <w:rPr>
          <w:rFonts w:cs="Times New Roman"/>
          <w:b/>
          <w:bCs/>
          <w:i/>
          <w:iCs/>
          <w:sz w:val="22"/>
        </w:rPr>
        <w:t>: The ISAC channel model is constructed based on the geometry based stochastic channel model in TR 38.901 with explicit model of sensing targets with given locations.</w:t>
      </w:r>
      <w:r>
        <w:rPr>
          <w:rFonts w:eastAsia="Yu Mincho" w:cs="Times New Roman"/>
          <w:kern w:val="0"/>
          <w:sz w:val="22"/>
          <w:lang w:eastAsia="ja-JP"/>
        </w:rPr>
        <w:fldChar w:fldCharType="end"/>
      </w:r>
    </w:p>
    <w:p w14:paraId="63F0D9CA" w14:textId="3AA46F31"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_Ref163226703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3</w:t>
      </w:r>
      <w:r w:rsidR="00D11E5B" w:rsidRPr="00C37E85">
        <w:rPr>
          <w:rFonts w:cs="Times New Roman"/>
          <w:b/>
          <w:bCs/>
          <w:i/>
          <w:iCs/>
          <w:sz w:val="22"/>
        </w:rPr>
        <w:t>: RAN1 strives to agree on single option in the model of the target channel and the background channel.</w:t>
      </w:r>
      <w:r>
        <w:rPr>
          <w:rFonts w:eastAsia="Yu Mincho" w:cs="Times New Roman"/>
          <w:kern w:val="0"/>
          <w:sz w:val="22"/>
          <w:lang w:eastAsia="ja-JP"/>
        </w:rPr>
        <w:fldChar w:fldCharType="end"/>
      </w:r>
    </w:p>
    <w:p w14:paraId="094FFCBB" w14:textId="68594859"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_Ref163226705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4</w:t>
      </w:r>
      <w:r w:rsidR="00D11E5B" w:rsidRPr="00C37E85">
        <w:rPr>
          <w:rFonts w:cs="Times New Roman"/>
          <w:b/>
          <w:bCs/>
          <w:i/>
          <w:iCs/>
          <w:sz w:val="22"/>
        </w:rPr>
        <w:t>: Only the multipath component which may have major impact on the performance of sensing evaluation shall be considered for target channel and background channel modelling.</w:t>
      </w:r>
      <w:r>
        <w:rPr>
          <w:rFonts w:eastAsia="Yu Mincho" w:cs="Times New Roman"/>
          <w:kern w:val="0"/>
          <w:sz w:val="22"/>
          <w:lang w:eastAsia="ja-JP"/>
        </w:rPr>
        <w:fldChar w:fldCharType="end"/>
      </w:r>
    </w:p>
    <w:p w14:paraId="7F8F4020" w14:textId="48C9D482"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_Ref163226709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5</w:t>
      </w:r>
      <w:r w:rsidR="00D11E5B" w:rsidRPr="00C37E85">
        <w:rPr>
          <w:rFonts w:cs="Times New Roman"/>
          <w:b/>
          <w:bCs/>
          <w:i/>
          <w:iCs/>
          <w:sz w:val="22"/>
        </w:rPr>
        <w:t>: For the target channel of ISAC channel model, support to model both the LOS ray and NLOS paths in Tx-target link and target-Rx link.</w:t>
      </w:r>
      <w:r>
        <w:rPr>
          <w:rFonts w:eastAsia="Yu Mincho" w:cs="Times New Roman"/>
          <w:kern w:val="0"/>
          <w:sz w:val="22"/>
          <w:lang w:eastAsia="ja-JP"/>
        </w:rPr>
        <w:fldChar w:fldCharType="end"/>
      </w:r>
    </w:p>
    <w:p w14:paraId="4B37B318" w14:textId="3CC23281" w:rsidR="009A0619" w:rsidRPr="009A0619" w:rsidRDefault="009A0619" w:rsidP="00EB31D2">
      <w:pPr>
        <w:pStyle w:val="a8"/>
        <w:numPr>
          <w:ilvl w:val="0"/>
          <w:numId w:val="26"/>
        </w:numPr>
        <w:adjustRightInd w:val="0"/>
        <w:snapToGrid w:val="0"/>
        <w:spacing w:after="120"/>
        <w:ind w:firstLineChars="0"/>
        <w:rPr>
          <w:rFonts w:cs="Times New Roman"/>
          <w:b/>
          <w:bCs/>
          <w:i/>
          <w:iCs/>
          <w:sz w:val="22"/>
        </w:rPr>
      </w:pPr>
      <w:r w:rsidRPr="00C37E85">
        <w:rPr>
          <w:rFonts w:cs="Times New Roman"/>
          <w:b/>
          <w:bCs/>
          <w:i/>
          <w:iCs/>
          <w:sz w:val="22"/>
        </w:rPr>
        <w:t>The NLOS paths in Tx-target link and target-Rx link are modelled by stochastic clutter.</w:t>
      </w:r>
    </w:p>
    <w:p w14:paraId="0B7F5744" w14:textId="1F95EA42"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_Ref163226712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6</w:t>
      </w:r>
      <w:r w:rsidR="00D11E5B" w:rsidRPr="00C37E85">
        <w:rPr>
          <w:rFonts w:cs="Times New Roman"/>
          <w:b/>
          <w:bCs/>
          <w:i/>
          <w:iCs/>
          <w:sz w:val="22"/>
        </w:rPr>
        <w:t>: For the background channel of ISAC channel model, support to model the background channel by clutter (TR 38.901) or introducing EO.</w:t>
      </w:r>
      <w:r>
        <w:rPr>
          <w:rFonts w:eastAsia="Yu Mincho" w:cs="Times New Roman"/>
          <w:kern w:val="0"/>
          <w:sz w:val="22"/>
          <w:lang w:eastAsia="ja-JP"/>
        </w:rPr>
        <w:fldChar w:fldCharType="end"/>
      </w:r>
    </w:p>
    <w:p w14:paraId="6862FE3A" w14:textId="50AA8C79"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lastRenderedPageBreak/>
        <w:fldChar w:fldCharType="begin"/>
      </w:r>
      <w:r>
        <w:rPr>
          <w:rFonts w:eastAsia="Yu Mincho" w:cs="Times New Roman"/>
          <w:kern w:val="0"/>
          <w:sz w:val="22"/>
          <w:lang w:eastAsia="ja-JP"/>
        </w:rPr>
        <w:instrText xml:space="preserve"> REF _Ref163226715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7</w:t>
      </w:r>
      <w:r w:rsidR="00D11E5B" w:rsidRPr="00C37E85">
        <w:rPr>
          <w:rFonts w:cs="Times New Roman"/>
          <w:b/>
          <w:bCs/>
          <w:i/>
          <w:iCs/>
          <w:sz w:val="22"/>
        </w:rPr>
        <w:t>: The interaction among multiple targets is not explicitly modelled, and the overall target channel is divided into multiple target channel, each of which corresponds to a single target</w:t>
      </w:r>
      <w:r>
        <w:rPr>
          <w:rFonts w:eastAsia="Yu Mincho" w:cs="Times New Roman"/>
          <w:kern w:val="0"/>
          <w:sz w:val="22"/>
          <w:lang w:eastAsia="ja-JP"/>
        </w:rPr>
        <w:fldChar w:fldCharType="end"/>
      </w:r>
    </w:p>
    <w:p w14:paraId="44D8A4B8" w14:textId="7CFA01B2" w:rsidR="002D3A00" w:rsidRPr="002D3A00" w:rsidRDefault="00451408" w:rsidP="002D3A00">
      <w:pPr>
        <w:adjustRightInd w:val="0"/>
        <w:snapToGrid w:val="0"/>
        <w:spacing w:after="120"/>
        <w:rPr>
          <w:rFonts w:eastAsia="宋体" w:cs="Times New Roman"/>
          <w:b/>
          <w:bCs/>
          <w:iCs/>
          <w:sz w:val="22"/>
        </w:rPr>
      </w:pPr>
      <m:oMathPara>
        <m:oMath>
          <m:sSub>
            <m:sSubPr>
              <m:ctrlPr>
                <w:rPr>
                  <w:rFonts w:ascii="Cambria Math" w:hAnsi="Cambria Math" w:cs="Times New Roman"/>
                  <w:b/>
                  <w:bCs/>
                  <w:i/>
                  <w:iCs/>
                  <w:sz w:val="22"/>
                </w:rPr>
              </m:ctrlPr>
            </m:sSubPr>
            <m:e>
              <m:r>
                <m:rPr>
                  <m:sty m:val="bi"/>
                </m:rPr>
                <w:rPr>
                  <w:rFonts w:ascii="Cambria Math" w:hAnsi="Cambria Math" w:cs="Times New Roman"/>
                  <w:sz w:val="22"/>
                </w:rPr>
                <m:t>H</m:t>
              </m:r>
            </m:e>
            <m:sub>
              <m:r>
                <m:rPr>
                  <m:sty m:val="bi"/>
                </m:rPr>
                <w:rPr>
                  <w:rFonts w:ascii="Cambria Math" w:hAnsi="Cambria Math" w:cs="Times New Roman"/>
                  <w:sz w:val="22"/>
                </w:rPr>
                <m:t>ISAC</m:t>
              </m:r>
            </m:sub>
          </m:sSub>
          <m:r>
            <m:rPr>
              <m:sty m:val="bi"/>
            </m:rPr>
            <w:rPr>
              <w:rFonts w:ascii="Cambria Math" w:hAnsi="Cambria Math" w:cs="Times New Roman"/>
              <w:sz w:val="22"/>
            </w:rPr>
            <m:t>=</m:t>
          </m:r>
          <m:nary>
            <m:naryPr>
              <m:chr m:val="∑"/>
              <m:limLoc m:val="undOvr"/>
              <m:ctrlPr>
                <w:rPr>
                  <w:rFonts w:ascii="Cambria Math" w:hAnsi="Cambria Math" w:cs="Times New Roman"/>
                  <w:b/>
                  <w:bCs/>
                  <w:i/>
                  <w:iCs/>
                  <w:sz w:val="22"/>
                </w:rPr>
              </m:ctrlPr>
            </m:naryPr>
            <m:sub>
              <m:r>
                <m:rPr>
                  <m:sty m:val="bi"/>
                </m:rPr>
                <w:rPr>
                  <w:rFonts w:ascii="Cambria Math" w:hAnsi="Cambria Math" w:cs="Times New Roman"/>
                  <w:sz w:val="22"/>
                </w:rPr>
                <m:t>k</m:t>
              </m:r>
            </m:sub>
            <m:sup>
              <m:r>
                <m:rPr>
                  <m:sty m:val="bi"/>
                </m:rPr>
                <w:rPr>
                  <w:rFonts w:ascii="Cambria Math" w:hAnsi="Cambria Math" w:cs="Times New Roman"/>
                  <w:sz w:val="22"/>
                </w:rPr>
                <m:t>K</m:t>
              </m:r>
            </m:sup>
            <m:e>
              <m:sSub>
                <m:sSubPr>
                  <m:ctrlPr>
                    <w:rPr>
                      <w:rFonts w:ascii="Cambria Math" w:hAnsi="Cambria Math" w:cs="Times New Roman"/>
                      <w:b/>
                      <w:bCs/>
                      <w:i/>
                      <w:iCs/>
                      <w:sz w:val="22"/>
                    </w:rPr>
                  </m:ctrlPr>
                </m:sSubPr>
                <m:e>
                  <m:r>
                    <m:rPr>
                      <m:sty m:val="bi"/>
                    </m:rPr>
                    <w:rPr>
                      <w:rFonts w:ascii="Cambria Math" w:hAnsi="Cambria Math" w:cs="Times New Roman"/>
                      <w:sz w:val="22"/>
                    </w:rPr>
                    <m:t>H</m:t>
                  </m:r>
                </m:e>
                <m:sub>
                  <m:r>
                    <m:rPr>
                      <m:sty m:val="bi"/>
                    </m:rPr>
                    <w:rPr>
                      <w:rFonts w:ascii="Cambria Math" w:hAnsi="Cambria Math" w:cs="Times New Roman"/>
                      <w:sz w:val="22"/>
                    </w:rPr>
                    <m:t>target,k</m:t>
                  </m:r>
                </m:sub>
              </m:sSub>
            </m:e>
          </m:nary>
          <m:r>
            <m:rPr>
              <m:sty m:val="bi"/>
            </m:rPr>
            <w:rPr>
              <w:rFonts w:ascii="Cambria Math" w:hAnsi="Cambria Math" w:cs="Times New Roman"/>
              <w:sz w:val="22"/>
            </w:rPr>
            <m:t>+</m:t>
          </m:r>
          <m:sSub>
            <m:sSubPr>
              <m:ctrlPr>
                <w:rPr>
                  <w:rFonts w:ascii="Cambria Math" w:hAnsi="Cambria Math" w:cs="Times New Roman"/>
                  <w:b/>
                  <w:bCs/>
                  <w:i/>
                  <w:iCs/>
                  <w:sz w:val="22"/>
                </w:rPr>
              </m:ctrlPr>
            </m:sSubPr>
            <m:e>
              <m:r>
                <m:rPr>
                  <m:sty m:val="bi"/>
                </m:rPr>
                <w:rPr>
                  <w:rFonts w:ascii="Cambria Math" w:hAnsi="Cambria Math" w:cs="Times New Roman"/>
                  <w:sz w:val="22"/>
                </w:rPr>
                <m:t>H</m:t>
              </m:r>
            </m:e>
            <m:sub>
              <m:r>
                <m:rPr>
                  <m:sty m:val="bi"/>
                </m:rPr>
                <w:rPr>
                  <w:rFonts w:ascii="Cambria Math" w:hAnsi="Cambria Math" w:cs="Times New Roman"/>
                  <w:sz w:val="22"/>
                </w:rPr>
                <m:t>background</m:t>
              </m:r>
            </m:sub>
          </m:sSub>
        </m:oMath>
      </m:oMathPara>
    </w:p>
    <w:p w14:paraId="40DAB129" w14:textId="6F795E97"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_Ref157766132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8</w:t>
      </w:r>
      <w:r w:rsidR="00D11E5B" w:rsidRPr="00C37E85">
        <w:rPr>
          <w:rFonts w:cs="Times New Roman"/>
          <w:b/>
          <w:bCs/>
          <w:i/>
          <w:iCs/>
          <w:sz w:val="22"/>
        </w:rPr>
        <w:t>: The ISAC channel model for SLS is prioritized. The ISAC channel model for LLS can be generated based on some simplifications on ISAC channel model for SLS, e.g., fixing some parameters in the ISAC channel model for SLS.</w:t>
      </w:r>
      <w:r>
        <w:rPr>
          <w:rFonts w:eastAsia="Yu Mincho" w:cs="Times New Roman"/>
          <w:kern w:val="0"/>
          <w:sz w:val="22"/>
          <w:lang w:eastAsia="ja-JP"/>
        </w:rPr>
        <w:fldChar w:fldCharType="end"/>
      </w:r>
    </w:p>
    <w:p w14:paraId="416AA887" w14:textId="103E3636"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_Ref157766121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9</w:t>
      </w:r>
      <w:r w:rsidR="00D11E5B" w:rsidRPr="00C37E85">
        <w:rPr>
          <w:rFonts w:cs="Times New Roman"/>
          <w:b/>
          <w:bCs/>
          <w:i/>
          <w:iCs/>
          <w:sz w:val="22"/>
        </w:rPr>
        <w:t>:</w:t>
      </w:r>
      <w:r>
        <w:rPr>
          <w:rFonts w:eastAsia="Yu Mincho" w:cs="Times New Roman"/>
          <w:kern w:val="0"/>
          <w:sz w:val="22"/>
          <w:lang w:eastAsia="ja-JP"/>
        </w:rPr>
        <w:fldChar w:fldCharType="end"/>
      </w:r>
    </w:p>
    <w:p w14:paraId="05FAA209" w14:textId="77777777" w:rsidR="002D3A00" w:rsidRPr="00C37E85" w:rsidRDefault="002D3A00" w:rsidP="00EB31D2">
      <w:pPr>
        <w:widowControl/>
        <w:numPr>
          <w:ilvl w:val="0"/>
          <w:numId w:val="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Companies are encouraged to submit a proposal for ISAC channel model together with validation results.</w:t>
      </w:r>
    </w:p>
    <w:p w14:paraId="7B26D7C2" w14:textId="77777777" w:rsidR="002D3A00" w:rsidRPr="00C37E85" w:rsidRDefault="002D3A00" w:rsidP="00EB31D2">
      <w:pPr>
        <w:widowControl/>
        <w:numPr>
          <w:ilvl w:val="0"/>
          <w:numId w:val="7"/>
        </w:numPr>
        <w:overflowPunct w:val="0"/>
        <w:autoSpaceDE w:val="0"/>
        <w:autoSpaceDN w:val="0"/>
        <w:adjustRightInd w:val="0"/>
        <w:snapToGrid w:val="0"/>
        <w:spacing w:after="120"/>
        <w:textAlignment w:val="baseline"/>
        <w:rPr>
          <w:rFonts w:eastAsia="宋体" w:cs="Times New Roman"/>
          <w:b/>
          <w:bCs/>
          <w:i/>
          <w:iCs/>
          <w:kern w:val="0"/>
          <w:sz w:val="22"/>
        </w:rPr>
      </w:pPr>
      <w:r w:rsidRPr="00C37E85">
        <w:rPr>
          <w:rFonts w:eastAsia="宋体" w:cs="Times New Roman"/>
          <w:b/>
          <w:bCs/>
          <w:i/>
          <w:iCs/>
          <w:kern w:val="0"/>
          <w:sz w:val="22"/>
        </w:rPr>
        <w:t>Up to each company to select the option for validation, and report in the validation results.</w:t>
      </w:r>
    </w:p>
    <w:p w14:paraId="1C3018ED" w14:textId="77777777" w:rsidR="002D3A00" w:rsidRPr="00C37E85" w:rsidRDefault="002D3A00" w:rsidP="00EB31D2">
      <w:pPr>
        <w:widowControl/>
        <w:numPr>
          <w:ilvl w:val="1"/>
          <w:numId w:val="8"/>
        </w:numPr>
        <w:overflowPunct w:val="0"/>
        <w:autoSpaceDE w:val="0"/>
        <w:autoSpaceDN w:val="0"/>
        <w:adjustRightInd w:val="0"/>
        <w:snapToGrid w:val="0"/>
        <w:spacing w:after="120"/>
        <w:textAlignment w:val="baseline"/>
        <w:rPr>
          <w:rFonts w:eastAsia="宋体" w:cs="Times New Roman"/>
          <w:b/>
          <w:bCs/>
          <w:i/>
          <w:iCs/>
          <w:kern w:val="0"/>
          <w:sz w:val="22"/>
        </w:rPr>
      </w:pPr>
      <w:r w:rsidRPr="00C37E85">
        <w:rPr>
          <w:rFonts w:eastAsia="宋体" w:cs="Times New Roman"/>
          <w:b/>
          <w:bCs/>
          <w:i/>
          <w:iCs/>
          <w:kern w:val="0"/>
          <w:sz w:val="22"/>
        </w:rPr>
        <w:t>Option 1: Experimental results only.</w:t>
      </w:r>
    </w:p>
    <w:p w14:paraId="718B3EF1" w14:textId="0CC78885" w:rsidR="002D3A00" w:rsidRPr="002D3A00" w:rsidRDefault="002D3A00" w:rsidP="00EB31D2">
      <w:pPr>
        <w:widowControl/>
        <w:numPr>
          <w:ilvl w:val="1"/>
          <w:numId w:val="8"/>
        </w:numPr>
        <w:overflowPunct w:val="0"/>
        <w:autoSpaceDE w:val="0"/>
        <w:autoSpaceDN w:val="0"/>
        <w:adjustRightInd w:val="0"/>
        <w:snapToGrid w:val="0"/>
        <w:spacing w:after="120"/>
        <w:textAlignment w:val="baseline"/>
        <w:rPr>
          <w:rFonts w:eastAsia="宋体" w:cs="Times New Roman"/>
          <w:b/>
          <w:bCs/>
          <w:i/>
          <w:iCs/>
          <w:kern w:val="0"/>
          <w:sz w:val="22"/>
        </w:rPr>
      </w:pPr>
      <w:r w:rsidRPr="00C37E85">
        <w:rPr>
          <w:rFonts w:eastAsia="宋体" w:cs="Times New Roman"/>
          <w:b/>
          <w:bCs/>
          <w:i/>
          <w:iCs/>
          <w:kern w:val="0"/>
          <w:sz w:val="22"/>
        </w:rPr>
        <w:t>Option 2: Experimental results to validate a ray-tracing model, then the ray-tracing based results are used to validate the ISAC channel model.</w:t>
      </w:r>
    </w:p>
    <w:p w14:paraId="74C7231A" w14:textId="0C633DF5"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_Ref157766124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10</w:t>
      </w:r>
      <w:r w:rsidR="00D11E5B" w:rsidRPr="00C37E85">
        <w:rPr>
          <w:rFonts w:cs="Times New Roman"/>
          <w:b/>
          <w:bCs/>
          <w:i/>
          <w:iCs/>
          <w:sz w:val="22"/>
        </w:rPr>
        <w:t>: A target can be modelled with single point as the baseline assumption for at least some use cases of object detection and tracking. FFS multiple points for a target.</w:t>
      </w:r>
      <w:r>
        <w:rPr>
          <w:rFonts w:eastAsia="Yu Mincho" w:cs="Times New Roman"/>
          <w:kern w:val="0"/>
          <w:sz w:val="22"/>
          <w:lang w:eastAsia="ja-JP"/>
        </w:rPr>
        <w:fldChar w:fldCharType="end"/>
      </w:r>
    </w:p>
    <w:p w14:paraId="5D63E9A4" w14:textId="52478007"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_Ref157770451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11</w:t>
      </w:r>
      <w:r w:rsidR="00D11E5B" w:rsidRPr="00C37E85">
        <w:rPr>
          <w:rFonts w:cs="Times New Roman"/>
          <w:b/>
          <w:bCs/>
          <w:i/>
          <w:iCs/>
          <w:sz w:val="22"/>
        </w:rPr>
        <w:t>: For RCS model of target, the following options can be considered as the starting point.</w:t>
      </w:r>
      <w:r>
        <w:rPr>
          <w:rFonts w:eastAsia="Yu Mincho" w:cs="Times New Roman"/>
          <w:kern w:val="0"/>
          <w:sz w:val="22"/>
          <w:lang w:eastAsia="ja-JP"/>
        </w:rPr>
        <w:fldChar w:fldCharType="end"/>
      </w:r>
    </w:p>
    <w:p w14:paraId="03D9269D" w14:textId="77777777" w:rsidR="002D3A00" w:rsidRPr="00C37E85" w:rsidRDefault="002D3A00" w:rsidP="00EB31D2">
      <w:pPr>
        <w:pStyle w:val="a8"/>
        <w:numPr>
          <w:ilvl w:val="0"/>
          <w:numId w:val="6"/>
        </w:numPr>
        <w:adjustRightInd w:val="0"/>
        <w:snapToGrid w:val="0"/>
        <w:spacing w:after="120"/>
        <w:ind w:firstLineChars="0"/>
        <w:rPr>
          <w:rFonts w:cs="Times New Roman"/>
          <w:b/>
          <w:bCs/>
          <w:i/>
          <w:iCs/>
          <w:sz w:val="22"/>
        </w:rPr>
      </w:pPr>
      <w:r w:rsidRPr="00C37E85">
        <w:rPr>
          <w:rFonts w:cs="Times New Roman"/>
          <w:b/>
          <w:bCs/>
          <w:i/>
          <w:iCs/>
          <w:sz w:val="22"/>
        </w:rPr>
        <w:t>Option 1: Constant RCS model with fixed value.</w:t>
      </w:r>
    </w:p>
    <w:p w14:paraId="3CAB0776" w14:textId="77777777" w:rsidR="002D3A00" w:rsidRPr="00C37E85" w:rsidRDefault="002D3A00" w:rsidP="00EB31D2">
      <w:pPr>
        <w:pStyle w:val="a8"/>
        <w:numPr>
          <w:ilvl w:val="0"/>
          <w:numId w:val="6"/>
        </w:numPr>
        <w:adjustRightInd w:val="0"/>
        <w:snapToGrid w:val="0"/>
        <w:spacing w:after="120"/>
        <w:ind w:firstLineChars="0"/>
        <w:rPr>
          <w:rFonts w:cs="Times New Roman"/>
          <w:b/>
          <w:bCs/>
          <w:i/>
          <w:iCs/>
          <w:sz w:val="22"/>
        </w:rPr>
      </w:pPr>
      <w:r w:rsidRPr="00C37E85">
        <w:rPr>
          <w:rFonts w:cs="Times New Roman"/>
          <w:b/>
          <w:bCs/>
          <w:i/>
          <w:iCs/>
          <w:sz w:val="22"/>
        </w:rPr>
        <w:t>Option 2: Statistical RCS model with pre-defined probability density function.</w:t>
      </w:r>
    </w:p>
    <w:p w14:paraId="6B570148" w14:textId="624015A4" w:rsidR="002D3A00" w:rsidRPr="002D3A00" w:rsidRDefault="002D3A00" w:rsidP="00EB31D2">
      <w:pPr>
        <w:pStyle w:val="a8"/>
        <w:numPr>
          <w:ilvl w:val="1"/>
          <w:numId w:val="6"/>
        </w:numPr>
        <w:adjustRightInd w:val="0"/>
        <w:snapToGrid w:val="0"/>
        <w:spacing w:after="120"/>
        <w:ind w:firstLineChars="0"/>
        <w:rPr>
          <w:rFonts w:cs="Times New Roman"/>
          <w:b/>
          <w:bCs/>
          <w:i/>
          <w:iCs/>
          <w:sz w:val="22"/>
        </w:rPr>
      </w:pPr>
      <w:r w:rsidRPr="00C37E85">
        <w:rPr>
          <w:rFonts w:cs="Times New Roman"/>
          <w:b/>
          <w:bCs/>
          <w:i/>
          <w:iCs/>
          <w:sz w:val="22"/>
        </w:rPr>
        <w:t>How to model the impact of angle on the top of constant RCS or statistical RCS can be left as an FFS.</w:t>
      </w:r>
    </w:p>
    <w:p w14:paraId="31D417A1" w14:textId="2CB11DE6" w:rsidR="00F85748" w:rsidRDefault="00F85748"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_Ref163227473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12</w:t>
      </w:r>
      <w:r w:rsidR="00D11E5B" w:rsidRPr="00C37E85">
        <w:rPr>
          <w:rFonts w:cs="Times New Roman"/>
          <w:b/>
          <w:bCs/>
          <w:i/>
          <w:iCs/>
          <w:sz w:val="22"/>
        </w:rPr>
        <w:t>: For target channel for both bistatic and monostatic sensing modes, the pathloss model should consider the power impact of both Tx-target link and target-Rx link with consideration of the impact of antenna aperture and RCS of target, and the pathloss can be generated as</w:t>
      </w:r>
      <w:r>
        <w:rPr>
          <w:rFonts w:eastAsia="Yu Mincho" w:cs="Times New Roman"/>
          <w:kern w:val="0"/>
          <w:sz w:val="22"/>
          <w:lang w:eastAsia="ja-JP"/>
        </w:rPr>
        <w:fldChar w:fldCharType="end"/>
      </w:r>
    </w:p>
    <w:p w14:paraId="73A8C52C" w14:textId="2EA89CE0" w:rsidR="00F85748" w:rsidRDefault="00451408" w:rsidP="00F85748">
      <w:pPr>
        <w:widowControl/>
        <w:overflowPunct w:val="0"/>
        <w:autoSpaceDE w:val="0"/>
        <w:autoSpaceDN w:val="0"/>
        <w:adjustRightInd w:val="0"/>
        <w:snapToGrid w:val="0"/>
        <w:spacing w:after="120"/>
        <w:jc w:val="center"/>
        <w:textAlignment w:val="baseline"/>
        <w:rPr>
          <w:rFonts w:cs="Times New Roman"/>
          <w:b/>
          <w:bCs/>
          <w:i/>
          <w:iCs/>
          <w:kern w:val="0"/>
          <w:sz w:val="22"/>
        </w:rPr>
      </w:pPr>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hAnsi="Cambria Math" w:cs="Times New Roman"/>
                <w:kern w:val="0"/>
                <w:sz w:val="22"/>
              </w:rPr>
              <m:t>t</m:t>
            </m:r>
            <m:r>
              <m:rPr>
                <m:sty m:val="bi"/>
              </m:rPr>
              <w:rPr>
                <w:rFonts w:ascii="Cambria Math" w:eastAsia="Yu Mincho" w:hAnsi="Cambria Math" w:cs="Times New Roman"/>
                <w:kern w:val="0"/>
                <w:sz w:val="22"/>
                <w:lang w:eastAsia="ja-JP"/>
              </w:rPr>
              <m:t>arget,dB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2</m:t>
                </m:r>
              </m:sub>
            </m:sSub>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σ</m:t>
                </m:r>
              </m:e>
              <m:sub>
                <m:r>
                  <m:rPr>
                    <m:sty m:val="bi"/>
                  </m:rPr>
                  <w:rPr>
                    <w:rFonts w:ascii="Cambria Math" w:eastAsia="Yu Mincho" w:hAnsi="Cambria Math" w:cs="Times New Roman"/>
                    <w:kern w:val="0"/>
                    <w:sz w:val="22"/>
                    <w:lang w:eastAsia="ja-JP"/>
                  </w:rPr>
                  <m:t>RCS</m:t>
                </m:r>
              </m:sub>
            </m:sSub>
            <m:r>
              <m:rPr>
                <m:sty m:val="bi"/>
              </m:rPr>
              <w:rPr>
                <w:rFonts w:ascii="Cambria Math" w:eastAsia="Yu Mincho" w:hAnsi="Cambria Math" w:cs="Times New Roman"/>
                <w:kern w:val="0"/>
                <w:sz w:val="22"/>
                <w:lang w:eastAsia="ja-JP"/>
              </w:rPr>
              <m:t>,f</m:t>
            </m:r>
          </m:e>
        </m:d>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e>
        </m:d>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e>
        </m:d>
        <m:r>
          <m:rPr>
            <m:sty m:val="bi"/>
          </m:rPr>
          <w:rPr>
            <w:rFonts w:ascii="Cambria Math" w:eastAsia="Yu Mincho" w:hAnsi="Cambria Math" w:cs="Times New Roman"/>
            <w:kern w:val="0"/>
            <w:sz w:val="22"/>
            <w:lang w:eastAsia="ja-JP"/>
          </w:rPr>
          <m:t>+10</m:t>
        </m:r>
        <m:r>
          <m:rPr>
            <m:sty m:val="bi"/>
          </m:rPr>
          <w:rPr>
            <w:rFonts w:ascii="Cambria Math" w:eastAsia="Yu Mincho" w:hAnsi="Cambria Math" w:cs="Times New Roman"/>
            <w:kern w:val="0"/>
            <w:sz w:val="22"/>
            <w:lang w:eastAsia="ja-JP"/>
          </w:rPr>
          <m:t>lg</m:t>
        </m:r>
        <m:d>
          <m:dPr>
            <m:ctrlPr>
              <w:rPr>
                <w:rFonts w:ascii="Cambria Math" w:eastAsia="Yu Mincho" w:hAnsi="Cambria Math" w:cs="Times New Roman"/>
                <w:b/>
                <w:bCs/>
                <w:i/>
                <w:iCs/>
                <w:kern w:val="0"/>
                <w:sz w:val="22"/>
                <w:lang w:eastAsia="ja-JP"/>
              </w:rPr>
            </m:ctrlPr>
          </m:dPr>
          <m:e>
            <m:f>
              <m:fPr>
                <m:ctrlPr>
                  <w:rPr>
                    <w:rFonts w:ascii="Cambria Math" w:eastAsia="Yu Mincho" w:hAnsi="Cambria Math" w:cs="Times New Roman"/>
                    <w:b/>
                    <w:bCs/>
                    <w:i/>
                    <w:iCs/>
                    <w:kern w:val="0"/>
                    <w:sz w:val="22"/>
                    <w:lang w:eastAsia="ja-JP"/>
                  </w:rPr>
                </m:ctrlPr>
              </m:fPr>
              <m:num>
                <m:sSup>
                  <m:sSupPr>
                    <m:ctrlPr>
                      <w:rPr>
                        <w:rFonts w:ascii="Cambria Math" w:eastAsia="Yu Mincho" w:hAnsi="Cambria Math" w:cs="Times New Roman"/>
                        <w:b/>
                        <w:bCs/>
                        <w:i/>
                        <w:iCs/>
                        <w:kern w:val="0"/>
                        <w:sz w:val="22"/>
                        <w:lang w:eastAsia="ja-JP"/>
                      </w:rPr>
                    </m:ctrlPr>
                  </m:sSupPr>
                  <m:e>
                    <m:r>
                      <m:rPr>
                        <m:sty m:val="bi"/>
                      </m:rPr>
                      <w:rPr>
                        <w:rFonts w:ascii="Cambria Math" w:eastAsia="Yu Mincho" w:hAnsi="Cambria Math" w:cs="Times New Roman"/>
                        <w:kern w:val="0"/>
                        <w:sz w:val="22"/>
                        <w:lang w:eastAsia="ja-JP"/>
                      </w:rPr>
                      <m:t>c</m:t>
                    </m:r>
                  </m:e>
                  <m:sup>
                    <m:r>
                      <m:rPr>
                        <m:sty m:val="bi"/>
                      </m:rPr>
                      <w:rPr>
                        <w:rFonts w:ascii="Cambria Math" w:eastAsia="Yu Mincho" w:hAnsi="Cambria Math" w:cs="Times New Roman"/>
                        <w:kern w:val="0"/>
                        <w:sz w:val="22"/>
                        <w:lang w:eastAsia="ja-JP"/>
                      </w:rPr>
                      <m:t>2</m:t>
                    </m:r>
                  </m:sup>
                </m:sSup>
              </m:num>
              <m:den>
                <m:r>
                  <m:rPr>
                    <m:sty m:val="bi"/>
                  </m:rPr>
                  <w:rPr>
                    <w:rFonts w:ascii="Cambria Math" w:eastAsia="Yu Mincho" w:hAnsi="Cambria Math" w:cs="Times New Roman"/>
                    <w:kern w:val="0"/>
                    <w:sz w:val="22"/>
                    <w:lang w:eastAsia="ja-JP"/>
                  </w:rPr>
                  <m:t>4</m:t>
                </m:r>
                <m:r>
                  <m:rPr>
                    <m:sty m:val="bi"/>
                  </m:rPr>
                  <w:rPr>
                    <w:rFonts w:ascii="Cambria Math" w:eastAsia="Yu Mincho" w:hAnsi="Cambria Math" w:cs="Times New Roman"/>
                    <w:kern w:val="0"/>
                    <w:sz w:val="22"/>
                    <w:lang w:eastAsia="ja-JP"/>
                  </w:rPr>
                  <m:t>π</m:t>
                </m:r>
                <m:sSup>
                  <m:sSupPr>
                    <m:ctrlPr>
                      <w:rPr>
                        <w:rFonts w:ascii="Cambria Math" w:eastAsia="Yu Mincho" w:hAnsi="Cambria Math" w:cs="Times New Roman"/>
                        <w:b/>
                        <w:bCs/>
                        <w:i/>
                        <w:iCs/>
                        <w:kern w:val="0"/>
                        <w:sz w:val="22"/>
                        <w:lang w:eastAsia="ja-JP"/>
                      </w:rPr>
                    </m:ctrlPr>
                  </m:sSupPr>
                  <m:e>
                    <m:r>
                      <m:rPr>
                        <m:sty m:val="bi"/>
                      </m:rPr>
                      <w:rPr>
                        <w:rFonts w:ascii="Cambria Math" w:eastAsia="Yu Mincho" w:hAnsi="Cambria Math" w:cs="Times New Roman"/>
                        <w:kern w:val="0"/>
                        <w:sz w:val="22"/>
                        <w:lang w:eastAsia="ja-JP"/>
                      </w:rPr>
                      <m:t>f</m:t>
                    </m:r>
                  </m:e>
                  <m:sup>
                    <m:r>
                      <m:rPr>
                        <m:sty m:val="bi"/>
                      </m:rPr>
                      <w:rPr>
                        <w:rFonts w:ascii="Cambria Math" w:eastAsia="Yu Mincho" w:hAnsi="Cambria Math" w:cs="Times New Roman"/>
                        <w:kern w:val="0"/>
                        <w:sz w:val="22"/>
                        <w:lang w:eastAsia="ja-JP"/>
                      </w:rPr>
                      <m:t>2</m:t>
                    </m:r>
                  </m:sup>
                </m:sSup>
              </m:den>
            </m:f>
          </m:e>
        </m:d>
        <m:r>
          <m:rPr>
            <m:sty m:val="bi"/>
          </m:rPr>
          <w:rPr>
            <w:rFonts w:ascii="Cambria Math" w:eastAsia="Yu Mincho" w:hAnsi="Cambria Math" w:cs="Times New Roman"/>
            <w:kern w:val="0"/>
            <w:sz w:val="22"/>
            <w:lang w:eastAsia="ja-JP"/>
          </w:rPr>
          <m:t>-10</m:t>
        </m:r>
        <m:r>
          <m:rPr>
            <m:sty m:val="bi"/>
          </m:rPr>
          <w:rPr>
            <w:rFonts w:ascii="Cambria Math" w:eastAsia="Yu Mincho" w:hAnsi="Cambria Math" w:cs="Times New Roman"/>
            <w:kern w:val="0"/>
            <w:sz w:val="22"/>
            <w:lang w:eastAsia="ja-JP"/>
          </w:rPr>
          <m:t>lg</m:t>
        </m:r>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σ</m:t>
                </m:r>
              </m:e>
              <m:sub>
                <m:r>
                  <m:rPr>
                    <m:sty m:val="bi"/>
                  </m:rPr>
                  <w:rPr>
                    <w:rFonts w:ascii="Cambria Math" w:eastAsia="Yu Mincho" w:hAnsi="Cambria Math" w:cs="Times New Roman"/>
                    <w:kern w:val="0"/>
                    <w:sz w:val="22"/>
                    <w:lang w:eastAsia="ja-JP"/>
                  </w:rPr>
                  <m:t>RCS</m:t>
                </m:r>
              </m:sub>
            </m:sSub>
          </m:e>
        </m:d>
      </m:oMath>
      <w:r w:rsidR="00F85748" w:rsidRPr="00C37E85">
        <w:rPr>
          <w:rFonts w:cs="Times New Roman"/>
          <w:b/>
          <w:bCs/>
          <w:i/>
          <w:iCs/>
          <w:kern w:val="0"/>
          <w:sz w:val="22"/>
        </w:rPr>
        <w:t>.</w:t>
      </w:r>
    </w:p>
    <w:p w14:paraId="5B705B43" w14:textId="022AF3D4" w:rsidR="008933D9" w:rsidRPr="00C37E85" w:rsidRDefault="008933D9" w:rsidP="008933D9">
      <w:pPr>
        <w:adjustRightInd w:val="0"/>
        <w:snapToGrid w:val="0"/>
        <w:spacing w:after="120"/>
        <w:rPr>
          <w:rFonts w:cs="Times New Roman"/>
          <w:b/>
          <w:bCs/>
          <w:i/>
          <w:iCs/>
          <w:sz w:val="22"/>
        </w:rPr>
      </w:pPr>
      <w:r w:rsidRPr="00C37E85">
        <w:rPr>
          <w:rFonts w:cs="Times New Roman"/>
          <w:b/>
          <w:bCs/>
          <w:i/>
          <w:iCs/>
          <w:sz w:val="22"/>
        </w:rPr>
        <w:t>Proposal</w:t>
      </w:r>
      <w:r>
        <w:rPr>
          <w:rFonts w:cs="Times New Roman"/>
          <w:b/>
          <w:bCs/>
          <w:i/>
          <w:iCs/>
          <w:sz w:val="22"/>
        </w:rPr>
        <w:t xml:space="preserve"> 13</w:t>
      </w:r>
      <w:r w:rsidRPr="00C37E85">
        <w:rPr>
          <w:rFonts w:cs="Times New Roman"/>
          <w:b/>
          <w:bCs/>
          <w:i/>
          <w:iCs/>
          <w:sz w:val="22"/>
        </w:rPr>
        <w:t xml:space="preserve">: For target channel, </w:t>
      </w:r>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e>
        </m:d>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2</m:t>
                </m:r>
              </m:sub>
            </m:sSub>
          </m:e>
        </m:d>
      </m:oMath>
      <w:r w:rsidRPr="00C37E85">
        <w:rPr>
          <w:rFonts w:cs="Times New Roman"/>
          <w:b/>
          <w:bCs/>
          <w:i/>
          <w:iCs/>
          <w:sz w:val="22"/>
        </w:rPr>
        <w:t xml:space="preserve"> can be assumed due to channel reciprocity for monostatic sensing mode while </w:t>
      </w:r>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1</m:t>
                </m:r>
              </m:sub>
            </m:sSub>
          </m:e>
        </m:d>
      </m:oMath>
      <w:r w:rsidRPr="00C37E85">
        <w:rPr>
          <w:rFonts w:cs="Times New Roman"/>
          <w:b/>
          <w:bCs/>
          <w:i/>
          <w:iCs/>
          <w:sz w:val="22"/>
        </w:rPr>
        <w:t xml:space="preserve"> and </w:t>
      </w:r>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PL</m:t>
            </m:r>
          </m:e>
          <m:sub>
            <m:r>
              <m:rPr>
                <m:sty m:val="bi"/>
              </m:rPr>
              <w:rPr>
                <w:rFonts w:ascii="Cambria Math" w:eastAsia="Yu Mincho" w:hAnsi="Cambria Math" w:cs="Times New Roman"/>
                <w:kern w:val="0"/>
                <w:sz w:val="22"/>
                <w:lang w:eastAsia="ja-JP"/>
              </w:rPr>
              <m:t>dB</m:t>
            </m:r>
          </m:sub>
        </m:sSub>
        <m:d>
          <m:dPr>
            <m:ctrlPr>
              <w:rPr>
                <w:rFonts w:ascii="Cambria Math" w:eastAsia="Yu Mincho" w:hAnsi="Cambria Math" w:cs="Times New Roman"/>
                <w:b/>
                <w:bCs/>
                <w:i/>
                <w:iCs/>
                <w:kern w:val="0"/>
                <w:sz w:val="22"/>
                <w:lang w:eastAsia="ja-JP"/>
              </w:rPr>
            </m:ctrlPr>
          </m:dPr>
          <m:e>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d</m:t>
                </m:r>
              </m:e>
              <m:sub>
                <m:r>
                  <m:rPr>
                    <m:sty m:val="bi"/>
                  </m:rPr>
                  <w:rPr>
                    <w:rFonts w:ascii="Cambria Math" w:eastAsia="Yu Mincho" w:hAnsi="Cambria Math" w:cs="Times New Roman"/>
                    <w:kern w:val="0"/>
                    <w:sz w:val="22"/>
                    <w:lang w:eastAsia="ja-JP"/>
                  </w:rPr>
                  <m:t>2</m:t>
                </m:r>
              </m:sub>
            </m:sSub>
          </m:e>
        </m:d>
      </m:oMath>
      <w:r w:rsidRPr="00C37E85">
        <w:rPr>
          <w:rFonts w:cs="Times New Roman"/>
          <w:b/>
          <w:bCs/>
          <w:i/>
          <w:iCs/>
          <w:sz w:val="22"/>
        </w:rPr>
        <w:t xml:space="preserve"> can be generated independently for bistatic sensing mode.</w:t>
      </w:r>
    </w:p>
    <w:p w14:paraId="7BFEF93E" w14:textId="1BF0AE5B" w:rsidR="008933D9" w:rsidRPr="00C37E85" w:rsidRDefault="008933D9" w:rsidP="008933D9">
      <w:pPr>
        <w:adjustRightInd w:val="0"/>
        <w:snapToGrid w:val="0"/>
        <w:spacing w:after="120"/>
        <w:rPr>
          <w:rFonts w:cs="Times New Roman"/>
          <w:b/>
          <w:bCs/>
          <w:i/>
          <w:iCs/>
          <w:sz w:val="22"/>
        </w:rPr>
      </w:pPr>
      <w:r w:rsidRPr="00C37E85">
        <w:rPr>
          <w:rFonts w:cs="Times New Roman"/>
          <w:b/>
          <w:bCs/>
          <w:i/>
          <w:iCs/>
          <w:sz w:val="22"/>
        </w:rPr>
        <w:t>Proposal</w:t>
      </w:r>
      <w:r>
        <w:rPr>
          <w:rFonts w:cs="Times New Roman"/>
          <w:b/>
          <w:bCs/>
          <w:i/>
          <w:iCs/>
          <w:sz w:val="22"/>
        </w:rPr>
        <w:t xml:space="preserve"> 14</w:t>
      </w:r>
      <w:r w:rsidRPr="00C37E85">
        <w:rPr>
          <w:rFonts w:cs="Times New Roman"/>
          <w:b/>
          <w:bCs/>
          <w:i/>
          <w:iCs/>
          <w:sz w:val="22"/>
        </w:rPr>
        <w:t xml:space="preserve">: For target channel for both bistatic and monostatic sensing modes, the </w:t>
      </w:r>
      <m:oMath>
        <m:sSub>
          <m:sSubPr>
            <m:ctrlPr>
              <w:rPr>
                <w:rFonts w:ascii="Cambria Math" w:hAnsi="Cambria Math" w:cs="Times New Roman"/>
                <w:b/>
                <w:bCs/>
                <w:i/>
                <w:iCs/>
                <w:sz w:val="22"/>
              </w:rPr>
            </m:ctrlPr>
          </m:sSubPr>
          <m:e>
            <m:r>
              <m:rPr>
                <m:sty m:val="bi"/>
              </m:rPr>
              <w:rPr>
                <w:rFonts w:ascii="Cambria Math" w:hAnsi="Cambria Math" w:cs="Times New Roman"/>
                <w:sz w:val="22"/>
              </w:rPr>
              <m:t>PL</m:t>
            </m:r>
          </m:e>
          <m:sub>
            <m:r>
              <m:rPr>
                <m:sty m:val="bi"/>
              </m:rPr>
              <w:rPr>
                <w:rFonts w:ascii="Cambria Math" w:hAnsi="Cambria Math" w:cs="Times New Roman"/>
                <w:sz w:val="22"/>
              </w:rPr>
              <m:t>dB</m:t>
            </m:r>
          </m:sub>
        </m:sSub>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1</m:t>
                </m:r>
              </m:sub>
            </m:sSub>
          </m:e>
        </m:d>
      </m:oMath>
      <w:r w:rsidRPr="00C37E85">
        <w:rPr>
          <w:rFonts w:cs="Times New Roman"/>
          <w:b/>
          <w:bCs/>
          <w:i/>
          <w:iCs/>
          <w:sz w:val="22"/>
        </w:rPr>
        <w:t xml:space="preserve"> and </w:t>
      </w:r>
      <m:oMath>
        <m:sSub>
          <m:sSubPr>
            <m:ctrlPr>
              <w:rPr>
                <w:rFonts w:ascii="Cambria Math" w:hAnsi="Cambria Math" w:cs="Times New Roman"/>
                <w:b/>
                <w:bCs/>
                <w:i/>
                <w:iCs/>
                <w:sz w:val="22"/>
              </w:rPr>
            </m:ctrlPr>
          </m:sSubPr>
          <m:e>
            <m:r>
              <m:rPr>
                <m:sty m:val="bi"/>
              </m:rPr>
              <w:rPr>
                <w:rFonts w:ascii="Cambria Math" w:hAnsi="Cambria Math" w:cs="Times New Roman"/>
                <w:sz w:val="22"/>
              </w:rPr>
              <m:t>PL</m:t>
            </m:r>
          </m:e>
          <m:sub>
            <m:r>
              <m:rPr>
                <m:sty m:val="bi"/>
              </m:rPr>
              <w:rPr>
                <w:rFonts w:ascii="Cambria Math" w:hAnsi="Cambria Math" w:cs="Times New Roman"/>
                <w:sz w:val="22"/>
              </w:rPr>
              <m:t>dB</m:t>
            </m:r>
          </m:sub>
        </m:sSub>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2</m:t>
                </m:r>
              </m:sub>
            </m:sSub>
          </m:e>
        </m:d>
      </m:oMath>
      <w:r w:rsidRPr="00C37E85">
        <w:rPr>
          <w:rFonts w:cs="Times New Roman"/>
          <w:b/>
          <w:bCs/>
          <w:i/>
          <w:iCs/>
          <w:sz w:val="22"/>
        </w:rPr>
        <w:t xml:space="preserve"> can reuse the pathloss formulas defined in 3GPP technical reports, e.g.,</w:t>
      </w:r>
    </w:p>
    <w:p w14:paraId="7FACAE7D" w14:textId="77777777" w:rsidR="008933D9" w:rsidRPr="00C37E85" w:rsidRDefault="008933D9" w:rsidP="008933D9">
      <w:pPr>
        <w:pStyle w:val="a8"/>
        <w:widowControl/>
        <w:numPr>
          <w:ilvl w:val="0"/>
          <w:numId w:val="22"/>
        </w:numPr>
        <w:overflowPunct w:val="0"/>
        <w:autoSpaceDE w:val="0"/>
        <w:autoSpaceDN w:val="0"/>
        <w:adjustRightInd w:val="0"/>
        <w:snapToGrid w:val="0"/>
        <w:spacing w:after="120"/>
        <w:ind w:firstLineChars="0"/>
        <w:textAlignment w:val="baseline"/>
        <w:rPr>
          <w:rFonts w:cs="Times New Roman"/>
          <w:b/>
          <w:bCs/>
          <w:i/>
          <w:iCs/>
          <w:sz w:val="22"/>
        </w:rPr>
      </w:pPr>
      <w:r w:rsidRPr="00C37E85">
        <w:rPr>
          <w:rFonts w:cs="Times New Roman"/>
          <w:b/>
          <w:bCs/>
          <w:i/>
          <w:iCs/>
          <w:sz w:val="22"/>
        </w:rPr>
        <w:t>TR 38.901 if the scenario is UMi, UMa, RMa, InH, or InF,</w:t>
      </w:r>
    </w:p>
    <w:p w14:paraId="1EAF0073" w14:textId="77777777" w:rsidR="008933D9" w:rsidRPr="00C37E85" w:rsidRDefault="008933D9" w:rsidP="008933D9">
      <w:pPr>
        <w:pStyle w:val="a8"/>
        <w:widowControl/>
        <w:numPr>
          <w:ilvl w:val="0"/>
          <w:numId w:val="22"/>
        </w:numPr>
        <w:overflowPunct w:val="0"/>
        <w:autoSpaceDE w:val="0"/>
        <w:autoSpaceDN w:val="0"/>
        <w:adjustRightInd w:val="0"/>
        <w:snapToGrid w:val="0"/>
        <w:spacing w:after="120"/>
        <w:ind w:firstLineChars="0"/>
        <w:textAlignment w:val="baseline"/>
        <w:rPr>
          <w:rFonts w:cs="Times New Roman"/>
          <w:b/>
          <w:bCs/>
          <w:i/>
          <w:iCs/>
          <w:sz w:val="22"/>
        </w:rPr>
      </w:pPr>
      <w:r w:rsidRPr="00C37E85">
        <w:rPr>
          <w:rFonts w:cs="Times New Roman"/>
          <w:b/>
          <w:bCs/>
          <w:i/>
          <w:iCs/>
          <w:sz w:val="22"/>
        </w:rPr>
        <w:t>TR 36.777 if the scenario is UAV,</w:t>
      </w:r>
    </w:p>
    <w:p w14:paraId="3AB10C2D" w14:textId="77777777" w:rsidR="008933D9" w:rsidRPr="00C37E85" w:rsidRDefault="008933D9" w:rsidP="008933D9">
      <w:pPr>
        <w:pStyle w:val="a8"/>
        <w:widowControl/>
        <w:numPr>
          <w:ilvl w:val="0"/>
          <w:numId w:val="22"/>
        </w:numPr>
        <w:overflowPunct w:val="0"/>
        <w:autoSpaceDE w:val="0"/>
        <w:autoSpaceDN w:val="0"/>
        <w:adjustRightInd w:val="0"/>
        <w:snapToGrid w:val="0"/>
        <w:spacing w:after="120"/>
        <w:ind w:firstLineChars="0"/>
        <w:textAlignment w:val="baseline"/>
        <w:rPr>
          <w:rFonts w:cs="Times New Roman"/>
          <w:b/>
          <w:bCs/>
          <w:i/>
          <w:iCs/>
          <w:sz w:val="22"/>
        </w:rPr>
      </w:pPr>
      <w:r w:rsidRPr="00C37E85">
        <w:rPr>
          <w:rFonts w:cs="Times New Roman"/>
          <w:b/>
          <w:bCs/>
          <w:i/>
          <w:iCs/>
          <w:sz w:val="22"/>
        </w:rPr>
        <w:t>TR 37.885 if the scenario is V2X.</w:t>
      </w:r>
    </w:p>
    <w:p w14:paraId="352CF05E" w14:textId="77777777" w:rsidR="008933D9" w:rsidRPr="00C37E85" w:rsidRDefault="008933D9" w:rsidP="008933D9">
      <w:pPr>
        <w:pStyle w:val="a8"/>
        <w:widowControl/>
        <w:numPr>
          <w:ilvl w:val="0"/>
          <w:numId w:val="22"/>
        </w:numPr>
        <w:overflowPunct w:val="0"/>
        <w:autoSpaceDE w:val="0"/>
        <w:autoSpaceDN w:val="0"/>
        <w:adjustRightInd w:val="0"/>
        <w:snapToGrid w:val="0"/>
        <w:spacing w:after="120"/>
        <w:ind w:firstLineChars="0"/>
        <w:textAlignment w:val="baseline"/>
        <w:rPr>
          <w:rFonts w:cs="Times New Roman"/>
          <w:b/>
          <w:bCs/>
          <w:i/>
          <w:iCs/>
          <w:sz w:val="22"/>
        </w:rPr>
      </w:pPr>
      <w:r w:rsidRPr="00C37E85">
        <w:rPr>
          <w:rFonts w:cs="Times New Roman"/>
          <w:b/>
          <w:bCs/>
          <w:i/>
          <w:iCs/>
          <w:sz w:val="22"/>
        </w:rPr>
        <w:t xml:space="preserve">FFS: How to consider the impact of target height on </w:t>
      </w:r>
      <m:oMath>
        <m:sSub>
          <m:sSubPr>
            <m:ctrlPr>
              <w:rPr>
                <w:rFonts w:ascii="Cambria Math" w:hAnsi="Cambria Math" w:cs="Times New Roman"/>
                <w:b/>
                <w:bCs/>
                <w:i/>
                <w:iCs/>
                <w:sz w:val="22"/>
              </w:rPr>
            </m:ctrlPr>
          </m:sSubPr>
          <m:e>
            <m:r>
              <m:rPr>
                <m:sty m:val="bi"/>
              </m:rPr>
              <w:rPr>
                <w:rFonts w:ascii="Cambria Math" w:hAnsi="Cambria Math" w:cs="Times New Roman"/>
                <w:sz w:val="22"/>
              </w:rPr>
              <m:t>PL</m:t>
            </m:r>
          </m:e>
          <m:sub>
            <m:r>
              <m:rPr>
                <m:sty m:val="bi"/>
              </m:rPr>
              <w:rPr>
                <w:rFonts w:ascii="Cambria Math" w:hAnsi="Cambria Math" w:cs="Times New Roman"/>
                <w:sz w:val="22"/>
              </w:rPr>
              <m:t>dB</m:t>
            </m:r>
          </m:sub>
        </m:sSub>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1</m:t>
                </m:r>
              </m:sub>
            </m:sSub>
          </m:e>
        </m:d>
      </m:oMath>
      <w:r w:rsidRPr="00C37E85">
        <w:rPr>
          <w:rFonts w:cs="Times New Roman"/>
          <w:b/>
          <w:bCs/>
          <w:i/>
          <w:iCs/>
          <w:sz w:val="22"/>
        </w:rPr>
        <w:t xml:space="preserve"> and </w:t>
      </w:r>
      <m:oMath>
        <m:sSub>
          <m:sSubPr>
            <m:ctrlPr>
              <w:rPr>
                <w:rFonts w:ascii="Cambria Math" w:hAnsi="Cambria Math" w:cs="Times New Roman"/>
                <w:b/>
                <w:bCs/>
                <w:i/>
                <w:iCs/>
                <w:sz w:val="22"/>
              </w:rPr>
            </m:ctrlPr>
          </m:sSubPr>
          <m:e>
            <m:r>
              <m:rPr>
                <m:sty m:val="bi"/>
              </m:rPr>
              <w:rPr>
                <w:rFonts w:ascii="Cambria Math" w:hAnsi="Cambria Math" w:cs="Times New Roman"/>
                <w:sz w:val="22"/>
              </w:rPr>
              <m:t>PL</m:t>
            </m:r>
          </m:e>
          <m:sub>
            <m:r>
              <m:rPr>
                <m:sty m:val="bi"/>
              </m:rPr>
              <w:rPr>
                <w:rFonts w:ascii="Cambria Math" w:hAnsi="Cambria Math" w:cs="Times New Roman"/>
                <w:sz w:val="22"/>
              </w:rPr>
              <m:t>dB</m:t>
            </m:r>
          </m:sub>
        </m:sSub>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2</m:t>
                </m:r>
              </m:sub>
            </m:sSub>
          </m:e>
        </m:d>
      </m:oMath>
      <w:r w:rsidRPr="00C37E85">
        <w:rPr>
          <w:rFonts w:cs="Times New Roman"/>
          <w:b/>
          <w:bCs/>
          <w:i/>
          <w:iCs/>
          <w:sz w:val="22"/>
        </w:rPr>
        <w:t>.</w:t>
      </w:r>
    </w:p>
    <w:p w14:paraId="2E797EC2" w14:textId="34A9669D"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_Ref163226751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15</w:t>
      </w:r>
      <w:r w:rsidR="00D11E5B" w:rsidRPr="00C37E85">
        <w:rPr>
          <w:rFonts w:cs="Times New Roman"/>
          <w:b/>
          <w:bCs/>
          <w:i/>
          <w:iCs/>
          <w:sz w:val="22"/>
        </w:rPr>
        <w:t>: Regarding LOS probability of target channel,</w:t>
      </w:r>
      <w:r>
        <w:rPr>
          <w:rFonts w:eastAsia="Yu Mincho" w:cs="Times New Roman"/>
          <w:kern w:val="0"/>
          <w:sz w:val="22"/>
          <w:lang w:eastAsia="ja-JP"/>
        </w:rPr>
        <w:fldChar w:fldCharType="end"/>
      </w:r>
    </w:p>
    <w:p w14:paraId="67136F04" w14:textId="77777777" w:rsidR="002D3A00" w:rsidRPr="00C37E85" w:rsidRDefault="002D3A00" w:rsidP="00EB31D2">
      <w:pPr>
        <w:pStyle w:val="a8"/>
        <w:numPr>
          <w:ilvl w:val="0"/>
          <w:numId w:val="5"/>
        </w:numPr>
        <w:adjustRightInd w:val="0"/>
        <w:snapToGrid w:val="0"/>
        <w:spacing w:after="120"/>
        <w:ind w:left="420" w:firstLineChars="0"/>
        <w:rPr>
          <w:rFonts w:cs="Times New Roman"/>
          <w:b/>
          <w:bCs/>
          <w:i/>
          <w:iCs/>
          <w:sz w:val="22"/>
        </w:rPr>
      </w:pPr>
      <w:r w:rsidRPr="00C37E85">
        <w:rPr>
          <w:rFonts w:cs="Times New Roman"/>
          <w:b/>
          <w:bCs/>
          <w:i/>
          <w:iCs/>
          <w:sz w:val="22"/>
        </w:rPr>
        <w:t xml:space="preserve">for monostatic sensing mode, LOS/NLOS conditions of Tx-target link and target-Rx link can be assumed to be the same </w:t>
      </w:r>
      <m:oMath>
        <m:sSub>
          <m:sSubPr>
            <m:ctrlPr>
              <w:rPr>
                <w:rFonts w:ascii="Cambria Math" w:hAnsi="Cambria Math" w:cs="Times New Roman"/>
                <w:b/>
                <w:bCs/>
                <w:i/>
                <w:iCs/>
                <w:sz w:val="22"/>
              </w:rPr>
            </m:ctrlPr>
          </m:sSubPr>
          <m:e>
            <m:r>
              <m:rPr>
                <m:sty m:val="bi"/>
              </m:rPr>
              <w:rPr>
                <w:rFonts w:ascii="Cambria Math" w:hAnsi="Cambria Math" w:cs="Times New Roman"/>
                <w:sz w:val="22"/>
              </w:rPr>
              <m:t>P</m:t>
            </m:r>
          </m:e>
          <m:sub>
            <m:r>
              <m:rPr>
                <m:sty m:val="bi"/>
              </m:rPr>
              <w:rPr>
                <w:rFonts w:ascii="Cambria Math" w:hAnsi="Cambria Math" w:cs="Times New Roman"/>
                <w:sz w:val="22"/>
              </w:rPr>
              <m:t>LOS,Tx-target</m:t>
            </m:r>
          </m:sub>
        </m:sSub>
        <m:r>
          <m:rPr>
            <m:sty m:val="bi"/>
          </m:rPr>
          <w:rPr>
            <w:rFonts w:ascii="Cambria Math" w:hAnsi="Cambria Math" w:cs="Times New Roman"/>
            <w:sz w:val="22"/>
          </w:rPr>
          <m:t>=</m:t>
        </m:r>
        <m:sSub>
          <m:sSubPr>
            <m:ctrlPr>
              <w:rPr>
                <w:rFonts w:ascii="Cambria Math" w:hAnsi="Cambria Math" w:cs="Times New Roman"/>
                <w:b/>
                <w:bCs/>
                <w:i/>
                <w:iCs/>
                <w:sz w:val="22"/>
              </w:rPr>
            </m:ctrlPr>
          </m:sSubPr>
          <m:e>
            <m:r>
              <m:rPr>
                <m:sty m:val="bi"/>
              </m:rPr>
              <w:rPr>
                <w:rFonts w:ascii="Cambria Math" w:hAnsi="Cambria Math" w:cs="Times New Roman"/>
                <w:sz w:val="22"/>
              </w:rPr>
              <m:t>P</m:t>
            </m:r>
          </m:e>
          <m:sub>
            <m:r>
              <m:rPr>
                <m:sty m:val="bi"/>
              </m:rPr>
              <w:rPr>
                <w:rFonts w:ascii="Cambria Math" w:hAnsi="Cambria Math" w:cs="Times New Roman"/>
                <w:sz w:val="22"/>
              </w:rPr>
              <m:t>LOS,target-Rx</m:t>
            </m:r>
          </m:sub>
        </m:sSub>
      </m:oMath>
      <w:r w:rsidRPr="00C37E85">
        <w:rPr>
          <w:rFonts w:cs="Times New Roman"/>
          <w:b/>
          <w:bCs/>
          <w:i/>
          <w:iCs/>
          <w:sz w:val="22"/>
        </w:rPr>
        <w:t xml:space="preserve"> thanks to the channel reciprocity;</w:t>
      </w:r>
    </w:p>
    <w:p w14:paraId="44009771" w14:textId="7E547C99" w:rsidR="002D3A00" w:rsidRPr="002D3A00" w:rsidRDefault="002D3A00" w:rsidP="00EB31D2">
      <w:pPr>
        <w:pStyle w:val="a8"/>
        <w:numPr>
          <w:ilvl w:val="0"/>
          <w:numId w:val="5"/>
        </w:numPr>
        <w:adjustRightInd w:val="0"/>
        <w:snapToGrid w:val="0"/>
        <w:spacing w:after="120"/>
        <w:ind w:left="420" w:firstLineChars="0"/>
        <w:rPr>
          <w:rFonts w:cs="Times New Roman"/>
          <w:b/>
          <w:bCs/>
          <w:i/>
          <w:iCs/>
          <w:sz w:val="22"/>
        </w:rPr>
      </w:pPr>
      <w:r w:rsidRPr="00C37E85">
        <w:rPr>
          <w:rFonts w:cs="Times New Roman"/>
          <w:b/>
          <w:bCs/>
          <w:i/>
          <w:iCs/>
          <w:sz w:val="22"/>
        </w:rPr>
        <w:t xml:space="preserve">for bistatic sensing mode, the LOS/NLOS conditions of Tx-target link and target-Rx link should be generated separately using </w:t>
      </w:r>
      <m:oMath>
        <m:sSub>
          <m:sSubPr>
            <m:ctrlPr>
              <w:rPr>
                <w:rFonts w:ascii="Cambria Math" w:hAnsi="Cambria Math" w:cs="Times New Roman"/>
                <w:b/>
                <w:bCs/>
                <w:i/>
                <w:iCs/>
                <w:sz w:val="22"/>
              </w:rPr>
            </m:ctrlPr>
          </m:sSubPr>
          <m:e>
            <m:r>
              <m:rPr>
                <m:sty m:val="bi"/>
              </m:rPr>
              <w:rPr>
                <w:rFonts w:ascii="Cambria Math" w:hAnsi="Cambria Math" w:cs="Times New Roman"/>
                <w:sz w:val="22"/>
              </w:rPr>
              <m:t>P</m:t>
            </m:r>
          </m:e>
          <m:sub>
            <m:r>
              <m:rPr>
                <m:sty m:val="bi"/>
              </m:rPr>
              <w:rPr>
                <w:rFonts w:ascii="Cambria Math" w:hAnsi="Cambria Math" w:cs="Times New Roman"/>
                <w:sz w:val="22"/>
              </w:rPr>
              <m:t>LOS,Tx-target</m:t>
            </m:r>
          </m:sub>
        </m:sSub>
      </m:oMath>
      <w:r w:rsidRPr="00C37E85">
        <w:rPr>
          <w:rFonts w:cs="Times New Roman"/>
          <w:b/>
          <w:bCs/>
          <w:i/>
          <w:iCs/>
          <w:sz w:val="22"/>
        </w:rPr>
        <w:t xml:space="preserve"> and </w:t>
      </w:r>
      <m:oMath>
        <m:sSub>
          <m:sSubPr>
            <m:ctrlPr>
              <w:rPr>
                <w:rFonts w:ascii="Cambria Math" w:hAnsi="Cambria Math" w:cs="Times New Roman"/>
                <w:b/>
                <w:bCs/>
                <w:i/>
                <w:iCs/>
                <w:sz w:val="22"/>
              </w:rPr>
            </m:ctrlPr>
          </m:sSubPr>
          <m:e>
            <m:r>
              <m:rPr>
                <m:sty m:val="bi"/>
              </m:rPr>
              <w:rPr>
                <w:rFonts w:ascii="Cambria Math" w:hAnsi="Cambria Math" w:cs="Times New Roman"/>
                <w:sz w:val="22"/>
              </w:rPr>
              <m:t>P</m:t>
            </m:r>
          </m:e>
          <m:sub>
            <m:r>
              <m:rPr>
                <m:sty m:val="bi"/>
              </m:rPr>
              <w:rPr>
                <w:rFonts w:ascii="Cambria Math" w:hAnsi="Cambria Math" w:cs="Times New Roman"/>
                <w:sz w:val="22"/>
              </w:rPr>
              <m:t>LOS,target-Rx</m:t>
            </m:r>
          </m:sub>
        </m:sSub>
      </m:oMath>
      <w:r w:rsidRPr="00C37E85">
        <w:rPr>
          <w:rFonts w:cs="Times New Roman"/>
          <w:b/>
          <w:bCs/>
          <w:i/>
          <w:iCs/>
          <w:sz w:val="22"/>
        </w:rPr>
        <w:t>.</w:t>
      </w:r>
    </w:p>
    <w:p w14:paraId="04C2E3D5" w14:textId="028BCC51"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lastRenderedPageBreak/>
        <w:fldChar w:fldCharType="begin"/>
      </w:r>
      <w:r>
        <w:rPr>
          <w:rFonts w:eastAsia="Yu Mincho" w:cs="Times New Roman"/>
          <w:kern w:val="0"/>
          <w:sz w:val="22"/>
          <w:lang w:eastAsia="ja-JP"/>
        </w:rPr>
        <w:instrText xml:space="preserve"> REF _Ref157770418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16</w:t>
      </w:r>
      <w:r w:rsidR="00D11E5B" w:rsidRPr="00C37E85">
        <w:rPr>
          <w:rFonts w:cs="Times New Roman"/>
          <w:b/>
          <w:bCs/>
          <w:i/>
          <w:iCs/>
          <w:sz w:val="22"/>
        </w:rPr>
        <w:t>: For target channel for both bistatic and monostatic sensing modes, the LOS probability of Tx-target link and target-Rx link can reuse the LOS probability formulas defined in 3GPP technical reports, e.g.,</w:t>
      </w:r>
      <w:r>
        <w:rPr>
          <w:rFonts w:eastAsia="Yu Mincho" w:cs="Times New Roman"/>
          <w:kern w:val="0"/>
          <w:sz w:val="22"/>
          <w:lang w:eastAsia="ja-JP"/>
        </w:rPr>
        <w:fldChar w:fldCharType="end"/>
      </w:r>
    </w:p>
    <w:p w14:paraId="3C9B20A9" w14:textId="77777777" w:rsidR="002D3A00" w:rsidRPr="00C37E85" w:rsidRDefault="002D3A00" w:rsidP="00EB31D2">
      <w:pPr>
        <w:pStyle w:val="a8"/>
        <w:numPr>
          <w:ilvl w:val="0"/>
          <w:numId w:val="23"/>
        </w:numPr>
        <w:adjustRightInd w:val="0"/>
        <w:snapToGrid w:val="0"/>
        <w:spacing w:after="120"/>
        <w:ind w:firstLineChars="0"/>
        <w:rPr>
          <w:rFonts w:cs="Times New Roman"/>
          <w:b/>
          <w:bCs/>
          <w:i/>
          <w:iCs/>
          <w:sz w:val="22"/>
        </w:rPr>
      </w:pPr>
      <w:r w:rsidRPr="00C37E85">
        <w:rPr>
          <w:rFonts w:cs="Times New Roman"/>
          <w:b/>
          <w:bCs/>
          <w:i/>
          <w:iCs/>
          <w:sz w:val="22"/>
        </w:rPr>
        <w:t>TR 38.901 if the scenario is UMi, UMa, RMa, InH, or InF,</w:t>
      </w:r>
    </w:p>
    <w:p w14:paraId="2640CEBC" w14:textId="77777777" w:rsidR="002D3A00" w:rsidRPr="00C37E85" w:rsidRDefault="002D3A00" w:rsidP="00EB31D2">
      <w:pPr>
        <w:pStyle w:val="a8"/>
        <w:numPr>
          <w:ilvl w:val="0"/>
          <w:numId w:val="23"/>
        </w:numPr>
        <w:adjustRightInd w:val="0"/>
        <w:snapToGrid w:val="0"/>
        <w:spacing w:after="120"/>
        <w:ind w:firstLineChars="0"/>
        <w:rPr>
          <w:rFonts w:cs="Times New Roman"/>
          <w:b/>
          <w:bCs/>
          <w:i/>
          <w:iCs/>
          <w:sz w:val="22"/>
        </w:rPr>
      </w:pPr>
      <w:r w:rsidRPr="00C37E85">
        <w:rPr>
          <w:rFonts w:cs="Times New Roman"/>
          <w:b/>
          <w:bCs/>
          <w:i/>
          <w:iCs/>
          <w:sz w:val="22"/>
        </w:rPr>
        <w:t>TR 36.777 if the scenario is UAV,</w:t>
      </w:r>
    </w:p>
    <w:p w14:paraId="1F47C5E2" w14:textId="77777777" w:rsidR="002D3A00" w:rsidRPr="00C37E85" w:rsidRDefault="002D3A00" w:rsidP="00EB31D2">
      <w:pPr>
        <w:pStyle w:val="a8"/>
        <w:numPr>
          <w:ilvl w:val="0"/>
          <w:numId w:val="23"/>
        </w:numPr>
        <w:adjustRightInd w:val="0"/>
        <w:snapToGrid w:val="0"/>
        <w:spacing w:after="120"/>
        <w:ind w:firstLineChars="0"/>
        <w:rPr>
          <w:rFonts w:cs="Times New Roman"/>
          <w:b/>
          <w:bCs/>
          <w:i/>
          <w:iCs/>
          <w:sz w:val="22"/>
        </w:rPr>
      </w:pPr>
      <w:r w:rsidRPr="00C37E85">
        <w:rPr>
          <w:rFonts w:cs="Times New Roman"/>
          <w:b/>
          <w:bCs/>
          <w:i/>
          <w:iCs/>
          <w:sz w:val="22"/>
        </w:rPr>
        <w:t>TR 37.885 if the scenario is V2X.</w:t>
      </w:r>
    </w:p>
    <w:p w14:paraId="7D017965" w14:textId="43FEFBDA" w:rsidR="002D3A00" w:rsidRPr="002D3A00" w:rsidRDefault="002D3A00" w:rsidP="00EB31D2">
      <w:pPr>
        <w:pStyle w:val="a8"/>
        <w:numPr>
          <w:ilvl w:val="0"/>
          <w:numId w:val="23"/>
        </w:numPr>
        <w:adjustRightInd w:val="0"/>
        <w:snapToGrid w:val="0"/>
        <w:spacing w:after="120"/>
        <w:ind w:firstLineChars="0"/>
        <w:rPr>
          <w:rFonts w:cs="Times New Roman"/>
          <w:b/>
          <w:bCs/>
          <w:i/>
          <w:iCs/>
          <w:sz w:val="22"/>
        </w:rPr>
      </w:pPr>
      <w:r w:rsidRPr="00C37E85">
        <w:rPr>
          <w:rFonts w:cs="Times New Roman"/>
          <w:b/>
          <w:bCs/>
          <w:i/>
          <w:iCs/>
          <w:sz w:val="22"/>
        </w:rPr>
        <w:t>FFS: How to consider the impact of target height on LOS probability.</w:t>
      </w:r>
    </w:p>
    <w:p w14:paraId="7531DE4B" w14:textId="3DCDE98D"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_Ref163226758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17</w:t>
      </w:r>
      <w:r w:rsidR="00D11E5B" w:rsidRPr="00C37E85">
        <w:rPr>
          <w:rFonts w:cs="Times New Roman"/>
          <w:b/>
          <w:bCs/>
          <w:i/>
          <w:iCs/>
          <w:sz w:val="22"/>
        </w:rPr>
        <w:t>: For Option 1 of background channel, for bistatic sensing mode, the pathloss calculation formulas in existing 3GPP TRs can be reused; for monostatic sensing mode, how to generate the pathloss need to be further studied.</w:t>
      </w:r>
      <w:r>
        <w:rPr>
          <w:rFonts w:eastAsia="Yu Mincho" w:cs="Times New Roman"/>
          <w:kern w:val="0"/>
          <w:sz w:val="22"/>
          <w:lang w:eastAsia="ja-JP"/>
        </w:rPr>
        <w:fldChar w:fldCharType="end"/>
      </w:r>
    </w:p>
    <w:p w14:paraId="08AF9963" w14:textId="0FC952D9"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_Ref157770368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18</w:t>
      </w:r>
      <w:r w:rsidR="00D11E5B" w:rsidRPr="00C37E85">
        <w:rPr>
          <w:rFonts w:cs="Times New Roman"/>
          <w:b/>
          <w:bCs/>
          <w:i/>
          <w:iCs/>
          <w:sz w:val="22"/>
        </w:rPr>
        <w:t>: For Option 2 of background channel, for both bistatic and monostatic sensing modes, the pathloss of EO can be calculated based on the pathloss formulas defined for target channel.</w:t>
      </w:r>
      <w:r>
        <w:rPr>
          <w:rFonts w:eastAsia="Yu Mincho" w:cs="Times New Roman"/>
          <w:kern w:val="0"/>
          <w:sz w:val="22"/>
          <w:lang w:eastAsia="ja-JP"/>
        </w:rPr>
        <w:fldChar w:fldCharType="end"/>
      </w:r>
    </w:p>
    <w:p w14:paraId="1141202F" w14:textId="4445D5EC"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_Ref159263006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19</w:t>
      </w:r>
      <w:r w:rsidR="00D11E5B" w:rsidRPr="00C37E85">
        <w:rPr>
          <w:rFonts w:cs="Times New Roman"/>
          <w:b/>
          <w:bCs/>
          <w:i/>
          <w:iCs/>
          <w:sz w:val="22"/>
        </w:rPr>
        <w:t>: There is no need to consider LOS probability for monostatic sensing background channel.</w:t>
      </w:r>
      <w:r>
        <w:rPr>
          <w:rFonts w:eastAsia="Yu Mincho" w:cs="Times New Roman"/>
          <w:kern w:val="0"/>
          <w:sz w:val="22"/>
          <w:lang w:eastAsia="ja-JP"/>
        </w:rPr>
        <w:fldChar w:fldCharType="end"/>
      </w:r>
    </w:p>
    <w:p w14:paraId="624C617C" w14:textId="7AEA5DFD"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w:instrText>
      </w:r>
      <w:r>
        <w:rPr>
          <w:rFonts w:eastAsia="Yu Mincho" w:cs="Times New Roman" w:hint="eastAsia"/>
          <w:kern w:val="0"/>
          <w:sz w:val="22"/>
          <w:lang w:eastAsia="ja-JP"/>
        </w:rPr>
        <w:instrText>REF _Ref157770424 \h</w:instrText>
      </w:r>
      <w:r>
        <w:rPr>
          <w:rFonts w:eastAsia="Yu Mincho" w:cs="Times New Roman"/>
          <w:kern w:val="0"/>
          <w:sz w:val="22"/>
          <w:lang w:eastAsia="ja-JP"/>
        </w:rPr>
        <w:instrText xml:space="preserve">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20</w:t>
      </w:r>
      <w:r w:rsidR="00D11E5B" w:rsidRPr="00C37E85">
        <w:rPr>
          <w:rFonts w:cs="Times New Roman"/>
          <w:b/>
          <w:bCs/>
          <w:i/>
          <w:iCs/>
          <w:sz w:val="22"/>
        </w:rPr>
        <w:t>: For Option 1 of background channel for bistatic sensing mode, the LOS probability calculation in existing 3GPP TRs can be reused.</w:t>
      </w:r>
      <w:r>
        <w:rPr>
          <w:rFonts w:eastAsia="Yu Mincho" w:cs="Times New Roman"/>
          <w:kern w:val="0"/>
          <w:sz w:val="22"/>
          <w:lang w:eastAsia="ja-JP"/>
        </w:rPr>
        <w:fldChar w:fldCharType="end"/>
      </w:r>
    </w:p>
    <w:p w14:paraId="24C5E68C" w14:textId="6E459AA8"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w:instrText>
      </w:r>
      <w:r>
        <w:rPr>
          <w:rFonts w:eastAsia="Yu Mincho" w:cs="Times New Roman" w:hint="eastAsia"/>
          <w:kern w:val="0"/>
          <w:sz w:val="22"/>
          <w:lang w:eastAsia="ja-JP"/>
        </w:rPr>
        <w:instrText>REF _Ref157770435 \h</w:instrText>
      </w:r>
      <w:r>
        <w:rPr>
          <w:rFonts w:eastAsia="Yu Mincho" w:cs="Times New Roman"/>
          <w:kern w:val="0"/>
          <w:sz w:val="22"/>
          <w:lang w:eastAsia="ja-JP"/>
        </w:rPr>
        <w:instrText xml:space="preserve">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21</w:t>
      </w:r>
      <w:r w:rsidR="00D11E5B" w:rsidRPr="00C37E85">
        <w:rPr>
          <w:rFonts w:cs="Times New Roman"/>
          <w:b/>
          <w:bCs/>
          <w:i/>
          <w:iCs/>
          <w:sz w:val="22"/>
        </w:rPr>
        <w:t>: For Option 2 of background channel for bistatic sensing modes, the LOS probability of EO can be generated based on the LOS probability formulas defined for target channel.</w:t>
      </w:r>
      <w:r>
        <w:rPr>
          <w:rFonts w:eastAsia="Yu Mincho" w:cs="Times New Roman"/>
          <w:kern w:val="0"/>
          <w:sz w:val="22"/>
          <w:lang w:eastAsia="ja-JP"/>
        </w:rPr>
        <w:fldChar w:fldCharType="end"/>
      </w:r>
    </w:p>
    <w:p w14:paraId="363046C7" w14:textId="0E7D0446"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w:instrText>
      </w:r>
      <w:r>
        <w:rPr>
          <w:rFonts w:eastAsia="Yu Mincho" w:cs="Times New Roman" w:hint="eastAsia"/>
          <w:kern w:val="0"/>
          <w:sz w:val="22"/>
          <w:lang w:eastAsia="ja-JP"/>
        </w:rPr>
        <w:instrText>REF _Ref157770456 \h</w:instrText>
      </w:r>
      <w:r>
        <w:rPr>
          <w:rFonts w:eastAsia="Yu Mincho" w:cs="Times New Roman"/>
          <w:kern w:val="0"/>
          <w:sz w:val="22"/>
          <w:lang w:eastAsia="ja-JP"/>
        </w:rPr>
        <w:instrText xml:space="preserve">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22</w:t>
      </w:r>
      <w:r w:rsidR="00D11E5B" w:rsidRPr="00C37E85">
        <w:rPr>
          <w:rFonts w:cs="Times New Roman"/>
          <w:b/>
          <w:bCs/>
          <w:i/>
          <w:iCs/>
          <w:sz w:val="22"/>
        </w:rPr>
        <w:t>: For both bistatic and monostatic sensing modes, the target channel can be modelled by the concatenation of Tx-target link and target-Rx link.</w:t>
      </w:r>
      <w:r>
        <w:rPr>
          <w:rFonts w:eastAsia="Yu Mincho" w:cs="Times New Roman"/>
          <w:kern w:val="0"/>
          <w:sz w:val="22"/>
          <w:lang w:eastAsia="ja-JP"/>
        </w:rPr>
        <w:fldChar w:fldCharType="end"/>
      </w:r>
    </w:p>
    <w:p w14:paraId="7839D335" w14:textId="11674198"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w:instrText>
      </w:r>
      <w:r>
        <w:rPr>
          <w:rFonts w:eastAsia="Yu Mincho" w:cs="Times New Roman" w:hint="eastAsia"/>
          <w:kern w:val="0"/>
          <w:sz w:val="22"/>
          <w:lang w:eastAsia="ja-JP"/>
        </w:rPr>
        <w:instrText>REF _Ref157770460 \h</w:instrText>
      </w:r>
      <w:r>
        <w:rPr>
          <w:rFonts w:eastAsia="Yu Mincho" w:cs="Times New Roman"/>
          <w:kern w:val="0"/>
          <w:sz w:val="22"/>
          <w:lang w:eastAsia="ja-JP"/>
        </w:rPr>
        <w:instrText xml:space="preserve">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23</w:t>
      </w:r>
      <w:r w:rsidR="00D11E5B" w:rsidRPr="00C37E85">
        <w:rPr>
          <w:rFonts w:cs="Times New Roman"/>
          <w:b/>
          <w:bCs/>
          <w:i/>
          <w:iCs/>
          <w:sz w:val="22"/>
        </w:rPr>
        <w:t>: For target channel, the step 4-9 in TR 38.901 can be reused to generate clusters and rays for the Tx-target link and target-Rx link.</w:t>
      </w:r>
      <w:r>
        <w:rPr>
          <w:rFonts w:eastAsia="Yu Mincho" w:cs="Times New Roman"/>
          <w:kern w:val="0"/>
          <w:sz w:val="22"/>
          <w:lang w:eastAsia="ja-JP"/>
        </w:rPr>
        <w:fldChar w:fldCharType="end"/>
      </w:r>
    </w:p>
    <w:p w14:paraId="47B575F7" w14:textId="7E0099F1"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w:instrText>
      </w:r>
      <w:r>
        <w:rPr>
          <w:rFonts w:eastAsia="Yu Mincho" w:cs="Times New Roman" w:hint="eastAsia"/>
          <w:kern w:val="0"/>
          <w:sz w:val="22"/>
          <w:lang w:eastAsia="ja-JP"/>
        </w:rPr>
        <w:instrText>REF _Ref157770463 \h</w:instrText>
      </w:r>
      <w:r>
        <w:rPr>
          <w:rFonts w:eastAsia="Yu Mincho" w:cs="Times New Roman"/>
          <w:kern w:val="0"/>
          <w:sz w:val="22"/>
          <w:lang w:eastAsia="ja-JP"/>
        </w:rPr>
        <w:instrText xml:space="preserve">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24</w:t>
      </w:r>
      <w:r w:rsidR="00D11E5B" w:rsidRPr="00C37E85">
        <w:rPr>
          <w:rFonts w:cs="Times New Roman"/>
          <w:b/>
          <w:bCs/>
          <w:i/>
          <w:iCs/>
          <w:sz w:val="22"/>
        </w:rPr>
        <w:t>: For target channel for both bistatic and monostatic sensing modes, the channel coefficient of Tx-Rx link can be generated based on the following options.</w:t>
      </w:r>
      <w:r>
        <w:rPr>
          <w:rFonts w:eastAsia="Yu Mincho" w:cs="Times New Roman"/>
          <w:kern w:val="0"/>
          <w:sz w:val="22"/>
          <w:lang w:eastAsia="ja-JP"/>
        </w:rPr>
        <w:fldChar w:fldCharType="end"/>
      </w:r>
    </w:p>
    <w:p w14:paraId="35617A69" w14:textId="77777777" w:rsidR="002D3A00" w:rsidRPr="00C37E85" w:rsidRDefault="002D3A00" w:rsidP="00EB31D2">
      <w:pPr>
        <w:numPr>
          <w:ilvl w:val="0"/>
          <w:numId w:val="9"/>
        </w:numPr>
        <w:adjustRightInd w:val="0"/>
        <w:snapToGrid w:val="0"/>
        <w:spacing w:after="120"/>
        <w:rPr>
          <w:rFonts w:cs="Times New Roman"/>
          <w:b/>
          <w:bCs/>
          <w:i/>
          <w:iCs/>
          <w:sz w:val="22"/>
        </w:rPr>
      </w:pPr>
      <w:r w:rsidRPr="00C37E85">
        <w:rPr>
          <w:rFonts w:cs="Times New Roman"/>
          <w:b/>
          <w:bCs/>
          <w:i/>
          <w:iCs/>
          <w:sz w:val="22"/>
        </w:rPr>
        <w:t>Option 1: Coupling the LOS ray of Tx-target link and the LOS ray of target-Rx link, 1-by-1 randomly coupling the NLOS clusters of Tx-target link and the NLOS clusters of target-Rx link, and generate channel coefficient for Tx-Rx link based on the concatenated small scale parameters of Tx-Rx link.</w:t>
      </w:r>
    </w:p>
    <w:p w14:paraId="3281B74B" w14:textId="7D0ACF0D" w:rsidR="002D3A00" w:rsidRPr="002D3A00" w:rsidRDefault="002D3A00" w:rsidP="00EB31D2">
      <w:pPr>
        <w:numPr>
          <w:ilvl w:val="0"/>
          <w:numId w:val="9"/>
        </w:numPr>
        <w:adjustRightInd w:val="0"/>
        <w:snapToGrid w:val="0"/>
        <w:spacing w:after="120"/>
        <w:rPr>
          <w:rFonts w:cs="Times New Roman"/>
          <w:b/>
          <w:bCs/>
          <w:i/>
          <w:iCs/>
          <w:sz w:val="22"/>
        </w:rPr>
      </w:pPr>
      <w:r w:rsidRPr="00C37E85">
        <w:rPr>
          <w:rFonts w:cs="Times New Roman"/>
          <w:b/>
          <w:bCs/>
          <w:i/>
          <w:iCs/>
          <w:sz w:val="22"/>
        </w:rPr>
        <w:t>Option 2: Fully coupling</w:t>
      </w:r>
      <w:r w:rsidRPr="00C37E85" w:rsidDel="00C21B1B">
        <w:rPr>
          <w:rFonts w:cs="Times New Roman"/>
          <w:b/>
          <w:bCs/>
          <w:i/>
          <w:iCs/>
          <w:sz w:val="22"/>
        </w:rPr>
        <w:t xml:space="preserve"> </w:t>
      </w:r>
      <w:r w:rsidRPr="00C37E85">
        <w:rPr>
          <w:rFonts w:cs="Times New Roman"/>
          <w:b/>
          <w:bCs/>
          <w:i/>
          <w:iCs/>
          <w:sz w:val="22"/>
        </w:rPr>
        <w:t>the LOS ray and all the NLOS cluster of Tx-target link to the LOS ray and all the NLOS clusters of target-Rx link, and generate channel coefficient for Tx-Rx link based on the concatenated small scale parameters of Tx-Rx link.</w:t>
      </w:r>
    </w:p>
    <w:p w14:paraId="20CAA9CD" w14:textId="33F0B242"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w:instrText>
      </w:r>
      <w:r>
        <w:rPr>
          <w:rFonts w:eastAsia="Yu Mincho" w:cs="Times New Roman" w:hint="eastAsia"/>
          <w:kern w:val="0"/>
          <w:sz w:val="22"/>
          <w:lang w:eastAsia="ja-JP"/>
        </w:rPr>
        <w:instrText>REF _Ref157770466 \h</w:instrText>
      </w:r>
      <w:r>
        <w:rPr>
          <w:rFonts w:eastAsia="Yu Mincho" w:cs="Times New Roman"/>
          <w:kern w:val="0"/>
          <w:sz w:val="22"/>
          <w:lang w:eastAsia="ja-JP"/>
        </w:rPr>
        <w:instrText xml:space="preserve">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25</w:t>
      </w:r>
      <w:r w:rsidR="00D11E5B" w:rsidRPr="00C37E85">
        <w:rPr>
          <w:rFonts w:cs="Times New Roman"/>
          <w:b/>
          <w:bCs/>
          <w:i/>
          <w:iCs/>
          <w:sz w:val="22"/>
        </w:rPr>
        <w:t>: For background channel of bistatic sensing</w:t>
      </w:r>
      <w:r w:rsidR="00D11E5B">
        <w:rPr>
          <w:rFonts w:cs="Times New Roman"/>
          <w:b/>
          <w:bCs/>
          <w:i/>
          <w:iCs/>
          <w:sz w:val="22"/>
        </w:rPr>
        <w:t xml:space="preserve"> </w:t>
      </w:r>
      <w:r w:rsidR="00D11E5B">
        <w:rPr>
          <w:rFonts w:cs="Times New Roman" w:hint="eastAsia"/>
          <w:b/>
          <w:bCs/>
          <w:i/>
          <w:iCs/>
          <w:sz w:val="22"/>
        </w:rPr>
        <w:t>mode</w:t>
      </w:r>
      <w:r w:rsidR="00D11E5B" w:rsidRPr="00C37E85">
        <w:rPr>
          <w:rFonts w:cs="Times New Roman"/>
          <w:b/>
          <w:bCs/>
          <w:i/>
          <w:iCs/>
          <w:sz w:val="22"/>
        </w:rPr>
        <w:t>, the channel coefficient of Tx-Rx link can be generated based on the following options.</w:t>
      </w:r>
      <w:r>
        <w:rPr>
          <w:rFonts w:eastAsia="Yu Mincho" w:cs="Times New Roman"/>
          <w:kern w:val="0"/>
          <w:sz w:val="22"/>
          <w:lang w:eastAsia="ja-JP"/>
        </w:rPr>
        <w:fldChar w:fldCharType="end"/>
      </w:r>
    </w:p>
    <w:p w14:paraId="060EA58A" w14:textId="13299306" w:rsidR="002D3A00" w:rsidRPr="00C37E85" w:rsidRDefault="002D3A00" w:rsidP="00EB31D2">
      <w:pPr>
        <w:numPr>
          <w:ilvl w:val="0"/>
          <w:numId w:val="10"/>
        </w:numPr>
        <w:adjustRightInd w:val="0"/>
        <w:snapToGrid w:val="0"/>
        <w:spacing w:after="120"/>
        <w:rPr>
          <w:rFonts w:cs="Times New Roman"/>
          <w:b/>
          <w:bCs/>
          <w:i/>
          <w:iCs/>
          <w:sz w:val="22"/>
        </w:rPr>
      </w:pPr>
      <w:r w:rsidRPr="00C37E85">
        <w:rPr>
          <w:rFonts w:cs="Times New Roman"/>
          <w:b/>
          <w:bCs/>
          <w:i/>
          <w:iCs/>
          <w:sz w:val="22"/>
        </w:rPr>
        <w:t>Option 1: The legacy channel model in TR 38.901 can be reused to generate the channel coefficient for Tx-Rx link. FFS monostatic</w:t>
      </w:r>
      <w:r w:rsidR="00D11E5B">
        <w:rPr>
          <w:rFonts w:cs="Times New Roman"/>
          <w:b/>
          <w:bCs/>
          <w:i/>
          <w:iCs/>
          <w:sz w:val="22"/>
        </w:rPr>
        <w:t xml:space="preserve"> sensing mode.</w:t>
      </w:r>
    </w:p>
    <w:p w14:paraId="17FAA813" w14:textId="3B0702F2" w:rsidR="002D3A00" w:rsidRPr="002D3A00" w:rsidRDefault="002D3A00" w:rsidP="00EB31D2">
      <w:pPr>
        <w:numPr>
          <w:ilvl w:val="0"/>
          <w:numId w:val="10"/>
        </w:numPr>
        <w:adjustRightInd w:val="0"/>
        <w:snapToGrid w:val="0"/>
        <w:spacing w:after="120"/>
        <w:rPr>
          <w:rFonts w:cs="Times New Roman"/>
          <w:b/>
          <w:bCs/>
          <w:i/>
          <w:iCs/>
          <w:sz w:val="22"/>
        </w:rPr>
      </w:pPr>
      <w:r w:rsidRPr="00C37E85">
        <w:rPr>
          <w:rFonts w:cs="Times New Roman"/>
          <w:b/>
          <w:bCs/>
          <w:i/>
          <w:iCs/>
          <w:sz w:val="22"/>
        </w:rPr>
        <w:t>Option 2: EOs are generated with its own geometry location and RCS, and generate the channel coefficients in the same way as target channel. The EO is deployed when initialization.</w:t>
      </w:r>
    </w:p>
    <w:p w14:paraId="4934A455" w14:textId="4EF63BE1"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w:instrText>
      </w:r>
      <w:r>
        <w:rPr>
          <w:rFonts w:eastAsia="Yu Mincho" w:cs="Times New Roman" w:hint="eastAsia"/>
          <w:kern w:val="0"/>
          <w:sz w:val="22"/>
          <w:lang w:eastAsia="ja-JP"/>
        </w:rPr>
        <w:instrText>REF _Ref159263065 \h</w:instrText>
      </w:r>
      <w:r>
        <w:rPr>
          <w:rFonts w:eastAsia="Yu Mincho" w:cs="Times New Roman"/>
          <w:kern w:val="0"/>
          <w:sz w:val="22"/>
          <w:lang w:eastAsia="ja-JP"/>
        </w:rPr>
        <w:instrText xml:space="preserve">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26</w:t>
      </w:r>
      <w:r w:rsidR="00D11E5B" w:rsidRPr="00C37E85">
        <w:rPr>
          <w:rFonts w:cs="Times New Roman"/>
          <w:b/>
          <w:bCs/>
          <w:i/>
          <w:iCs/>
          <w:sz w:val="22"/>
        </w:rPr>
        <w:t>: For both target channel and background channel, the propagation time delay corresponding to the LOS ray is considered in the channel coefficient calculation.</w:t>
      </w:r>
      <w:r>
        <w:rPr>
          <w:rFonts w:eastAsia="Yu Mincho" w:cs="Times New Roman"/>
          <w:kern w:val="0"/>
          <w:sz w:val="22"/>
          <w:lang w:eastAsia="ja-JP"/>
        </w:rPr>
        <w:fldChar w:fldCharType="end"/>
      </w:r>
    </w:p>
    <w:p w14:paraId="7BA312E7" w14:textId="0B410E0E"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w:instrText>
      </w:r>
      <w:r>
        <w:rPr>
          <w:rFonts w:eastAsia="Yu Mincho" w:cs="Times New Roman" w:hint="eastAsia"/>
          <w:kern w:val="0"/>
          <w:sz w:val="22"/>
          <w:lang w:eastAsia="ja-JP"/>
        </w:rPr>
        <w:instrText>REF _Ref159263069 \h</w:instrText>
      </w:r>
      <w:r>
        <w:rPr>
          <w:rFonts w:eastAsia="Yu Mincho" w:cs="Times New Roman"/>
          <w:kern w:val="0"/>
          <w:sz w:val="22"/>
          <w:lang w:eastAsia="ja-JP"/>
        </w:rPr>
        <w:instrText xml:space="preserve">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27</w:t>
      </w:r>
      <w:r w:rsidR="00D11E5B" w:rsidRPr="00C37E85">
        <w:rPr>
          <w:rFonts w:cs="Times New Roman"/>
          <w:b/>
          <w:bCs/>
          <w:i/>
          <w:iCs/>
          <w:sz w:val="22"/>
        </w:rPr>
        <w:t>: The ISAC channel coefficient is modelled by combining the channel coefficients after applying the corresponding large scale fading for target channel and background channel, respectively, and considering the propagation time delay, i.e.,</w:t>
      </w:r>
      <w:r>
        <w:rPr>
          <w:rFonts w:eastAsia="Yu Mincho" w:cs="Times New Roman"/>
          <w:kern w:val="0"/>
          <w:sz w:val="22"/>
          <w:lang w:eastAsia="ja-JP"/>
        </w:rPr>
        <w:fldChar w:fldCharType="end"/>
      </w:r>
    </w:p>
    <w:p w14:paraId="394A0990" w14:textId="780D7D8E" w:rsidR="002D3A00" w:rsidRPr="002D3A00" w:rsidRDefault="00451408" w:rsidP="009771BF">
      <w:pPr>
        <w:widowControl/>
        <w:overflowPunct w:val="0"/>
        <w:autoSpaceDE w:val="0"/>
        <w:autoSpaceDN w:val="0"/>
        <w:adjustRightInd w:val="0"/>
        <w:snapToGrid w:val="0"/>
        <w:spacing w:after="120"/>
        <w:textAlignment w:val="baseline"/>
        <w:rPr>
          <w:rFonts w:eastAsia="Yu Mincho" w:cs="Times New Roman"/>
          <w:b/>
          <w:bCs/>
          <w:i/>
          <w:iCs/>
          <w:kern w:val="0"/>
          <w:sz w:val="22"/>
          <w:lang w:eastAsia="ja-JP"/>
        </w:rPr>
      </w:pPr>
      <m:oMathPara>
        <m:oMath>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H</m:t>
              </m:r>
            </m:e>
            <m:sub>
              <m:r>
                <m:rPr>
                  <m:sty m:val="bi"/>
                </m:rPr>
                <w:rPr>
                  <w:rFonts w:ascii="Cambria Math" w:eastAsia="Yu Mincho" w:hAnsi="Cambria Math" w:cs="Times New Roman"/>
                  <w:kern w:val="0"/>
                  <w:sz w:val="22"/>
                  <w:lang w:eastAsia="ja-JP"/>
                </w:rPr>
                <m:t>ISAC</m:t>
              </m:r>
            </m:sub>
          </m:sSub>
          <m:d>
            <m:dPr>
              <m:ctrlPr>
                <w:rPr>
                  <w:rFonts w:ascii="Cambria Math" w:hAnsi="Cambria Math" w:cs="Times New Roman"/>
                  <w:b/>
                  <w:bCs/>
                  <w:i/>
                  <w:iCs/>
                  <w:sz w:val="22"/>
                </w:rPr>
              </m:ctrlPr>
            </m:dPr>
            <m:e>
              <m:r>
                <m:rPr>
                  <m:sty m:val="bi"/>
                </m:rPr>
                <w:rPr>
                  <w:rFonts w:ascii="Cambria Math" w:hAnsi="Cambria Math" w:cs="Times New Roman"/>
                  <w:sz w:val="22"/>
                </w:rPr>
                <m:t>τ,t</m:t>
              </m:r>
            </m:e>
          </m:d>
          <m:r>
            <m:rPr>
              <m:sty m:val="bi"/>
            </m:rPr>
            <w:rPr>
              <w:rFonts w:ascii="Cambria Math" w:eastAsia="Yu Mincho" w:hAnsi="Cambria Math" w:cs="Times New Roman"/>
              <w:kern w:val="0"/>
              <w:sz w:val="22"/>
              <w:lang w:eastAsia="ja-JP"/>
            </w:rPr>
            <m:t>=</m:t>
          </m:r>
          <m:nary>
            <m:naryPr>
              <m:chr m:val="∑"/>
              <m:limLoc m:val="undOvr"/>
              <m:ctrlPr>
                <w:rPr>
                  <w:rFonts w:ascii="Cambria Math" w:eastAsia="Yu Mincho" w:hAnsi="Cambria Math" w:cs="Times New Roman"/>
                  <w:b/>
                  <w:bCs/>
                  <w:i/>
                  <w:iCs/>
                  <w:kern w:val="0"/>
                  <w:sz w:val="22"/>
                  <w:lang w:eastAsia="ja-JP"/>
                </w:rPr>
              </m:ctrlPr>
            </m:naryPr>
            <m:sub>
              <m:r>
                <m:rPr>
                  <m:sty m:val="bi"/>
                </m:rPr>
                <w:rPr>
                  <w:rFonts w:ascii="Cambria Math" w:eastAsia="Yu Mincho" w:hAnsi="Cambria Math" w:cs="Times New Roman"/>
                  <w:kern w:val="0"/>
                  <w:sz w:val="22"/>
                  <w:lang w:eastAsia="ja-JP"/>
                </w:rPr>
                <m:t>k=1</m:t>
              </m:r>
            </m:sub>
            <m:sup>
              <m:r>
                <m:rPr>
                  <m:sty m:val="bi"/>
                </m:rPr>
                <w:rPr>
                  <w:rFonts w:ascii="Cambria Math" w:eastAsia="Yu Mincho" w:hAnsi="Cambria Math" w:cs="Times New Roman"/>
                  <w:kern w:val="0"/>
                  <w:sz w:val="22"/>
                  <w:lang w:eastAsia="ja-JP"/>
                </w:rPr>
                <m:t>K</m:t>
              </m:r>
            </m:sup>
            <m:e>
              <m:rad>
                <m:radPr>
                  <m:degHide m:val="1"/>
                  <m:ctrlPr>
                    <w:rPr>
                      <w:rFonts w:ascii="Cambria Math" w:eastAsia="Yu Mincho" w:hAnsi="Cambria Math" w:cs="Times New Roman"/>
                      <w:b/>
                      <w:bCs/>
                      <w:i/>
                      <w:iCs/>
                      <w:kern w:val="0"/>
                      <w:sz w:val="22"/>
                      <w:lang w:eastAsia="ja-JP"/>
                    </w:rPr>
                  </m:ctrlPr>
                </m:radPr>
                <m:deg/>
                <m:e>
                  <m:sSub>
                    <m:sSubPr>
                      <m:ctrlPr>
                        <w:rPr>
                          <w:rFonts w:ascii="Cambria Math" w:eastAsia="Yu Mincho" w:hAnsi="Cambria Math" w:cs="Times New Roman"/>
                          <w:b/>
                          <w:bCs/>
                          <w:i/>
                          <w:iCs/>
                          <w:kern w:val="0"/>
                          <w:sz w:val="22"/>
                          <w:lang w:eastAsia="ja-JP"/>
                        </w:rPr>
                      </m:ctrlPr>
                    </m:sSubPr>
                    <m:e>
                      <m:sSub>
                        <m:sSubPr>
                          <m:ctrlPr>
                            <w:rPr>
                              <w:rFonts w:ascii="Cambria Math" w:hAnsi="Cambria Math" w:cs="Times New Roman"/>
                              <w:b/>
                              <w:bCs/>
                              <w:i/>
                              <w:iCs/>
                              <w:kern w:val="0"/>
                              <w:sz w:val="22"/>
                            </w:rPr>
                          </m:ctrlPr>
                        </m:sSubPr>
                        <m:e>
                          <m:r>
                            <m:rPr>
                              <m:sty m:val="bi"/>
                            </m:rPr>
                            <w:rPr>
                              <w:rFonts w:ascii="Cambria Math" w:hAnsi="Cambria Math" w:cs="Times New Roman"/>
                              <w:kern w:val="0"/>
                              <w:sz w:val="22"/>
                            </w:rPr>
                            <m:t>SF</m:t>
                          </m:r>
                        </m:e>
                        <m:sub>
                          <m:r>
                            <m:rPr>
                              <m:sty m:val="bi"/>
                            </m:rPr>
                            <w:rPr>
                              <w:rFonts w:ascii="Cambria Math" w:hAnsi="Cambria Math" w:cs="Times New Roman"/>
                              <w:kern w:val="0"/>
                              <w:sz w:val="22"/>
                            </w:rPr>
                            <m:t>target,k</m:t>
                          </m:r>
                        </m:sub>
                      </m:sSub>
                      <m:r>
                        <m:rPr>
                          <m:sty m:val="bi"/>
                        </m:rPr>
                        <w:rPr>
                          <w:rFonts w:ascii="Cambria Math" w:eastAsia="Yu Mincho" w:hAnsi="Cambria Math" w:cs="Times New Roman"/>
                          <w:kern w:val="0"/>
                          <w:sz w:val="22"/>
                          <w:lang w:eastAsia="ja-JP"/>
                        </w:rPr>
                        <m:t>*PL</m:t>
                      </m:r>
                    </m:e>
                    <m:sub>
                      <m:r>
                        <m:rPr>
                          <m:sty m:val="bi"/>
                        </m:rPr>
                        <w:rPr>
                          <w:rFonts w:ascii="Cambria Math" w:hAnsi="Cambria Math" w:cs="Times New Roman"/>
                          <w:kern w:val="0"/>
                          <w:sz w:val="22"/>
                        </w:rPr>
                        <m:t>target</m:t>
                      </m:r>
                      <m:r>
                        <m:rPr>
                          <m:sty m:val="bi"/>
                        </m:rPr>
                        <w:rPr>
                          <w:rFonts w:ascii="Cambria Math" w:eastAsia="Yu Mincho" w:hAnsi="Cambria Math" w:cs="Times New Roman"/>
                          <w:kern w:val="0"/>
                          <w:sz w:val="22"/>
                          <w:lang w:eastAsia="ja-JP"/>
                        </w:rPr>
                        <m:t>,k</m:t>
                      </m:r>
                    </m:sub>
                  </m:sSub>
                </m:e>
              </m:rad>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H</m:t>
                  </m:r>
                </m:e>
                <m:sub>
                  <m:r>
                    <m:rPr>
                      <m:sty m:val="bi"/>
                    </m:rPr>
                    <w:rPr>
                      <w:rFonts w:ascii="Cambria Math" w:eastAsia="Yu Mincho" w:hAnsi="Cambria Math" w:cs="Times New Roman"/>
                      <w:kern w:val="0"/>
                      <w:sz w:val="22"/>
                      <w:lang w:eastAsia="ja-JP"/>
                    </w:rPr>
                    <m:t>target,k</m:t>
                  </m:r>
                </m:sub>
              </m:sSub>
              <m:d>
                <m:dPr>
                  <m:ctrlPr>
                    <w:rPr>
                      <w:rFonts w:ascii="Cambria Math" w:hAnsi="Cambria Math" w:cs="Times New Roman"/>
                      <w:b/>
                      <w:bCs/>
                      <w:i/>
                      <w:iCs/>
                      <w:sz w:val="22"/>
                    </w:rPr>
                  </m:ctrlPr>
                </m:dPr>
                <m:e>
                  <m:r>
                    <m:rPr>
                      <m:sty m:val="bi"/>
                    </m:rPr>
                    <w:rPr>
                      <w:rFonts w:ascii="Cambria Math" w:hAnsi="Cambria Math" w:cs="Times New Roman"/>
                      <w:sz w:val="22"/>
                    </w:rPr>
                    <m:t>τ-</m:t>
                  </m:r>
                  <m:f>
                    <m:fPr>
                      <m:type m:val="lin"/>
                      <m:ctrlPr>
                        <w:rPr>
                          <w:rFonts w:ascii="Cambria Math" w:hAnsi="Cambria Math" w:cs="Times New Roman"/>
                          <w:b/>
                          <w:bCs/>
                          <w:i/>
                          <w:iCs/>
                          <w:sz w:val="22"/>
                        </w:rPr>
                      </m:ctrlPr>
                    </m:fPr>
                    <m:num>
                      <m:d>
                        <m:dPr>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Tx-target,3</m:t>
                              </m:r>
                              <m:r>
                                <m:rPr>
                                  <m:sty m:val="bi"/>
                                </m:rPr>
                                <w:rPr>
                                  <w:rFonts w:ascii="Cambria Math" w:hAnsi="Cambria Math" w:cs="Times New Roman"/>
                                  <w:sz w:val="22"/>
                                </w:rPr>
                                <m:t>D</m:t>
                              </m:r>
                            </m:sub>
                          </m:sSub>
                          <m:r>
                            <m:rPr>
                              <m:sty m:val="bi"/>
                            </m:rPr>
                            <w:rPr>
                              <w:rFonts w:ascii="Cambria Math" w:hAnsi="Cambria Math" w:cs="Times New Roman"/>
                              <w:sz w:val="22"/>
                            </w:rPr>
                            <m:t>+</m:t>
                          </m:r>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target-Rx,3</m:t>
                              </m:r>
                              <m:r>
                                <m:rPr>
                                  <m:sty m:val="bi"/>
                                </m:rPr>
                                <w:rPr>
                                  <w:rFonts w:ascii="Cambria Math" w:hAnsi="Cambria Math" w:cs="Times New Roman"/>
                                  <w:sz w:val="22"/>
                                </w:rPr>
                                <m:t>D</m:t>
                              </m:r>
                            </m:sub>
                          </m:sSub>
                        </m:e>
                      </m:d>
                    </m:num>
                    <m:den>
                      <m:r>
                        <m:rPr>
                          <m:sty m:val="bi"/>
                        </m:rPr>
                        <w:rPr>
                          <w:rFonts w:ascii="Cambria Math" w:hAnsi="Cambria Math" w:cs="Times New Roman"/>
                          <w:sz w:val="22"/>
                        </w:rPr>
                        <m:t>c</m:t>
                      </m:r>
                    </m:den>
                  </m:f>
                  <m:r>
                    <m:rPr>
                      <m:sty m:val="bi"/>
                    </m:rPr>
                    <w:rPr>
                      <w:rFonts w:ascii="Cambria Math" w:hAnsi="Cambria Math" w:cs="Times New Roman"/>
                      <w:sz w:val="22"/>
                    </w:rPr>
                    <m:t>,t</m:t>
                  </m:r>
                </m:e>
              </m:d>
            </m:e>
          </m:nary>
          <m:r>
            <m:rPr>
              <m:sty m:val="bi"/>
            </m:rPr>
            <w:rPr>
              <w:rFonts w:ascii="Cambria Math" w:eastAsia="Yu Mincho" w:hAnsi="Cambria Math" w:cs="Times New Roman"/>
              <w:kern w:val="0"/>
              <w:sz w:val="22"/>
              <w:lang w:eastAsia="ja-JP"/>
            </w:rPr>
            <m:t>+</m:t>
          </m:r>
          <m:rad>
            <m:radPr>
              <m:degHide m:val="1"/>
              <m:ctrlPr>
                <w:rPr>
                  <w:rFonts w:ascii="Cambria Math" w:eastAsia="Yu Mincho" w:hAnsi="Cambria Math" w:cs="Times New Roman"/>
                  <w:b/>
                  <w:bCs/>
                  <w:i/>
                  <w:iCs/>
                  <w:kern w:val="0"/>
                  <w:sz w:val="22"/>
                  <w:lang w:eastAsia="ja-JP"/>
                </w:rPr>
              </m:ctrlPr>
            </m:radPr>
            <m:deg/>
            <m:e>
              <m:sSub>
                <m:sSubPr>
                  <m:ctrlPr>
                    <w:rPr>
                      <w:rFonts w:ascii="Cambria Math" w:eastAsia="Yu Mincho" w:hAnsi="Cambria Math" w:cs="Times New Roman"/>
                      <w:b/>
                      <w:bCs/>
                      <w:i/>
                      <w:iCs/>
                      <w:kern w:val="0"/>
                      <w:sz w:val="22"/>
                      <w:lang w:eastAsia="ja-JP"/>
                    </w:rPr>
                  </m:ctrlPr>
                </m:sSubPr>
                <m:e>
                  <m:sSub>
                    <m:sSubPr>
                      <m:ctrlPr>
                        <w:rPr>
                          <w:rFonts w:ascii="Cambria Math" w:hAnsi="Cambria Math" w:cs="Times New Roman"/>
                          <w:b/>
                          <w:bCs/>
                          <w:i/>
                          <w:iCs/>
                          <w:kern w:val="0"/>
                          <w:sz w:val="22"/>
                        </w:rPr>
                      </m:ctrlPr>
                    </m:sSubPr>
                    <m:e>
                      <m:r>
                        <m:rPr>
                          <m:sty m:val="bi"/>
                        </m:rPr>
                        <w:rPr>
                          <w:rFonts w:ascii="Cambria Math" w:hAnsi="Cambria Math" w:cs="Times New Roman"/>
                          <w:kern w:val="0"/>
                          <w:sz w:val="22"/>
                        </w:rPr>
                        <m:t>SF</m:t>
                      </m:r>
                    </m:e>
                    <m:sub>
                      <m:r>
                        <m:rPr>
                          <m:sty m:val="bi"/>
                        </m:rPr>
                        <w:rPr>
                          <w:rFonts w:ascii="Cambria Math" w:hAnsi="Cambria Math" w:cs="Times New Roman"/>
                          <w:kern w:val="0"/>
                          <w:sz w:val="22"/>
                        </w:rPr>
                        <m:t>background</m:t>
                      </m:r>
                    </m:sub>
                  </m:sSub>
                  <m:r>
                    <m:rPr>
                      <m:sty m:val="bi"/>
                    </m:rPr>
                    <w:rPr>
                      <w:rFonts w:ascii="Cambria Math" w:eastAsia="Yu Mincho" w:hAnsi="Cambria Math" w:cs="Times New Roman"/>
                      <w:kern w:val="0"/>
                      <w:sz w:val="22"/>
                      <w:lang w:eastAsia="ja-JP"/>
                    </w:rPr>
                    <m:t>*PL</m:t>
                  </m:r>
                </m:e>
                <m:sub>
                  <m:r>
                    <m:rPr>
                      <m:sty m:val="bi"/>
                    </m:rPr>
                    <w:rPr>
                      <w:rFonts w:ascii="Cambria Math" w:hAnsi="Cambria Math" w:cs="Times New Roman"/>
                      <w:kern w:val="0"/>
                      <w:sz w:val="22"/>
                    </w:rPr>
                    <m:t>background</m:t>
                  </m:r>
                </m:sub>
              </m:sSub>
            </m:e>
          </m:rad>
          <m:r>
            <m:rPr>
              <m:sty m:val="bi"/>
            </m:rPr>
            <w:rPr>
              <w:rFonts w:ascii="Cambria Math" w:eastAsia="Yu Mincho" w:hAnsi="Cambria Math" w:cs="Times New Roman"/>
              <w:kern w:val="0"/>
              <w:sz w:val="22"/>
              <w:lang w:eastAsia="ja-JP"/>
            </w:rPr>
            <m:t>*</m:t>
          </m:r>
          <m:sSub>
            <m:sSubPr>
              <m:ctrlPr>
                <w:rPr>
                  <w:rFonts w:ascii="Cambria Math" w:eastAsia="Yu Mincho" w:hAnsi="Cambria Math" w:cs="Times New Roman"/>
                  <w:b/>
                  <w:bCs/>
                  <w:i/>
                  <w:iCs/>
                  <w:kern w:val="0"/>
                  <w:sz w:val="22"/>
                  <w:lang w:eastAsia="ja-JP"/>
                </w:rPr>
              </m:ctrlPr>
            </m:sSubPr>
            <m:e>
              <m:r>
                <m:rPr>
                  <m:sty m:val="bi"/>
                </m:rPr>
                <w:rPr>
                  <w:rFonts w:ascii="Cambria Math" w:eastAsia="Yu Mincho" w:hAnsi="Cambria Math" w:cs="Times New Roman"/>
                  <w:kern w:val="0"/>
                  <w:sz w:val="22"/>
                  <w:lang w:eastAsia="ja-JP"/>
                </w:rPr>
                <m:t>H</m:t>
              </m:r>
            </m:e>
            <m:sub>
              <m:r>
                <m:rPr>
                  <m:sty m:val="bi"/>
                </m:rPr>
                <w:rPr>
                  <w:rFonts w:ascii="Cambria Math" w:hAnsi="Cambria Math" w:cs="Times New Roman"/>
                  <w:kern w:val="0"/>
                  <w:sz w:val="22"/>
                </w:rPr>
                <m:t>background</m:t>
              </m:r>
            </m:sub>
          </m:sSub>
          <m:d>
            <m:dPr>
              <m:ctrlPr>
                <w:rPr>
                  <w:rFonts w:ascii="Cambria Math" w:hAnsi="Cambria Math" w:cs="Times New Roman"/>
                  <w:b/>
                  <w:bCs/>
                  <w:i/>
                  <w:iCs/>
                  <w:sz w:val="22"/>
                </w:rPr>
              </m:ctrlPr>
            </m:dPr>
            <m:e>
              <m:r>
                <m:rPr>
                  <m:sty m:val="bi"/>
                </m:rPr>
                <w:rPr>
                  <w:rFonts w:ascii="Cambria Math" w:hAnsi="Cambria Math" w:cs="Times New Roman"/>
                  <w:sz w:val="22"/>
                </w:rPr>
                <m:t>τ-</m:t>
              </m:r>
              <m:f>
                <m:fPr>
                  <m:type m:val="lin"/>
                  <m:ctrlPr>
                    <w:rPr>
                      <w:rFonts w:ascii="Cambria Math" w:hAnsi="Cambria Math" w:cs="Times New Roman"/>
                      <w:b/>
                      <w:bCs/>
                      <w:i/>
                      <w:iCs/>
                      <w:sz w:val="22"/>
                    </w:rPr>
                  </m:ctrlPr>
                </m:fPr>
                <m:num>
                  <m:sSub>
                    <m:sSubPr>
                      <m:ctrlPr>
                        <w:rPr>
                          <w:rFonts w:ascii="Cambria Math" w:hAnsi="Cambria Math" w:cs="Times New Roman"/>
                          <w:b/>
                          <w:bCs/>
                          <w:i/>
                          <w:iCs/>
                          <w:sz w:val="22"/>
                        </w:rPr>
                      </m:ctrlPr>
                    </m:sSubPr>
                    <m:e>
                      <m:r>
                        <m:rPr>
                          <m:sty m:val="bi"/>
                        </m:rPr>
                        <w:rPr>
                          <w:rFonts w:ascii="Cambria Math" w:hAnsi="Cambria Math" w:cs="Times New Roman"/>
                          <w:sz w:val="22"/>
                        </w:rPr>
                        <m:t>d</m:t>
                      </m:r>
                    </m:e>
                    <m:sub>
                      <m:r>
                        <m:rPr>
                          <m:sty m:val="bi"/>
                        </m:rPr>
                        <w:rPr>
                          <w:rFonts w:ascii="Cambria Math" w:hAnsi="Cambria Math" w:cs="Times New Roman"/>
                          <w:sz w:val="22"/>
                        </w:rPr>
                        <m:t>Tx-Rx,3</m:t>
                      </m:r>
                      <m:r>
                        <m:rPr>
                          <m:sty m:val="bi"/>
                        </m:rPr>
                        <w:rPr>
                          <w:rFonts w:ascii="Cambria Math" w:hAnsi="Cambria Math" w:cs="Times New Roman"/>
                          <w:sz w:val="22"/>
                        </w:rPr>
                        <m:t>D</m:t>
                      </m:r>
                    </m:sub>
                  </m:sSub>
                </m:num>
                <m:den>
                  <m:r>
                    <m:rPr>
                      <m:sty m:val="bi"/>
                    </m:rPr>
                    <w:rPr>
                      <w:rFonts w:ascii="Cambria Math" w:hAnsi="Cambria Math" w:cs="Times New Roman"/>
                      <w:sz w:val="22"/>
                    </w:rPr>
                    <m:t>c</m:t>
                  </m:r>
                </m:den>
              </m:f>
              <m:r>
                <m:rPr>
                  <m:sty m:val="bi"/>
                </m:rPr>
                <w:rPr>
                  <w:rFonts w:ascii="Cambria Math" w:hAnsi="Cambria Math" w:cs="Times New Roman"/>
                  <w:sz w:val="22"/>
                </w:rPr>
                <m:t>,t</m:t>
              </m:r>
            </m:e>
          </m:d>
        </m:oMath>
      </m:oMathPara>
    </w:p>
    <w:p w14:paraId="6D62F74F" w14:textId="004896DE"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_Ref159263074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28</w:t>
      </w:r>
      <w:r w:rsidR="00D11E5B" w:rsidRPr="00C37E85">
        <w:rPr>
          <w:rFonts w:cs="Times New Roman"/>
          <w:b/>
          <w:bCs/>
          <w:i/>
          <w:iCs/>
          <w:sz w:val="22"/>
        </w:rPr>
        <w:t>: The random variables generated for the links from the sensing Tx to the target and the link from the target to the Rx shall be spatially consistent.</w:t>
      </w:r>
      <w:r>
        <w:rPr>
          <w:rFonts w:eastAsia="Yu Mincho" w:cs="Times New Roman"/>
          <w:kern w:val="0"/>
          <w:sz w:val="22"/>
          <w:lang w:eastAsia="ja-JP"/>
        </w:rPr>
        <w:fldChar w:fldCharType="end"/>
      </w:r>
    </w:p>
    <w:p w14:paraId="14A1C763" w14:textId="412367A2"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w:instrText>
      </w:r>
      <w:r>
        <w:rPr>
          <w:rFonts w:eastAsia="Yu Mincho" w:cs="Times New Roman" w:hint="eastAsia"/>
          <w:kern w:val="0"/>
          <w:sz w:val="22"/>
          <w:lang w:eastAsia="ja-JP"/>
        </w:rPr>
        <w:instrText>REF _Ref159263078 \h</w:instrText>
      </w:r>
      <w:r>
        <w:rPr>
          <w:rFonts w:eastAsia="Yu Mincho" w:cs="Times New Roman"/>
          <w:kern w:val="0"/>
          <w:sz w:val="22"/>
          <w:lang w:eastAsia="ja-JP"/>
        </w:rPr>
        <w:instrText xml:space="preserve">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29</w:t>
      </w:r>
      <w:r w:rsidR="00D11E5B" w:rsidRPr="00C37E85">
        <w:rPr>
          <w:rFonts w:cs="Times New Roman"/>
          <w:b/>
          <w:bCs/>
          <w:i/>
          <w:iCs/>
          <w:sz w:val="22"/>
        </w:rPr>
        <w:t>: Spatially consistent procedures in legacy TR 38.901 can be reused for TRP monostatic and bistatic sensing modes by replacing UTs with targets.</w:t>
      </w:r>
      <w:r>
        <w:rPr>
          <w:rFonts w:eastAsia="Yu Mincho" w:cs="Times New Roman"/>
          <w:kern w:val="0"/>
          <w:sz w:val="22"/>
          <w:lang w:eastAsia="ja-JP"/>
        </w:rPr>
        <w:fldChar w:fldCharType="end"/>
      </w:r>
    </w:p>
    <w:p w14:paraId="4DD5C5BC" w14:textId="2AACE351"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_Ref159263082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30</w:t>
      </w:r>
      <w:r w:rsidR="00D11E5B" w:rsidRPr="00C37E85">
        <w:rPr>
          <w:rFonts w:cs="Times New Roman"/>
          <w:b/>
          <w:bCs/>
          <w:i/>
          <w:iCs/>
          <w:sz w:val="22"/>
        </w:rPr>
        <w:t>: New spatially consistent procedures are needed for UE monostatic, TRP-to-UE or UE-to-TRP bistatic, and UE-to-UE bistatic sensing modes.</w:t>
      </w:r>
      <w:r>
        <w:rPr>
          <w:rFonts w:eastAsia="Yu Mincho" w:cs="Times New Roman"/>
          <w:kern w:val="0"/>
          <w:sz w:val="22"/>
          <w:lang w:eastAsia="ja-JP"/>
        </w:rPr>
        <w:fldChar w:fldCharType="end"/>
      </w:r>
    </w:p>
    <w:p w14:paraId="588D487D" w14:textId="0B64FD27"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_Ref157770495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31</w:t>
      </w:r>
      <w:r w:rsidR="00D11E5B" w:rsidRPr="00C37E85">
        <w:rPr>
          <w:rFonts w:cs="Times New Roman"/>
          <w:b/>
          <w:bCs/>
          <w:i/>
          <w:iCs/>
          <w:sz w:val="22"/>
        </w:rPr>
        <w:t>: Only SLS should be considered for calibration of ISAC channel model.</w:t>
      </w:r>
      <w:r>
        <w:rPr>
          <w:rFonts w:eastAsia="Yu Mincho" w:cs="Times New Roman"/>
          <w:kern w:val="0"/>
          <w:sz w:val="22"/>
          <w:lang w:eastAsia="ja-JP"/>
        </w:rPr>
        <w:fldChar w:fldCharType="end"/>
      </w:r>
    </w:p>
    <w:p w14:paraId="3795C45E" w14:textId="0A8ABC16"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_Ref157770506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32</w:t>
      </w:r>
      <w:r w:rsidR="00D11E5B" w:rsidRPr="00C37E85">
        <w:rPr>
          <w:rFonts w:cs="Times New Roman"/>
          <w:b/>
          <w:bCs/>
          <w:i/>
          <w:iCs/>
          <w:sz w:val="22"/>
        </w:rPr>
        <w:t>: Large scale calibration, full calibration, and spatial consistency calibration should be considered with priority in ISAC channel calibration.</w:t>
      </w:r>
      <w:r>
        <w:rPr>
          <w:rFonts w:eastAsia="Yu Mincho" w:cs="Times New Roman"/>
          <w:kern w:val="0"/>
          <w:sz w:val="22"/>
          <w:lang w:eastAsia="ja-JP"/>
        </w:rPr>
        <w:fldChar w:fldCharType="end"/>
      </w:r>
    </w:p>
    <w:p w14:paraId="3309AAE1" w14:textId="737604BA"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_Ref159263115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33</w:t>
      </w:r>
      <w:r w:rsidR="00D11E5B" w:rsidRPr="00C37E85">
        <w:rPr>
          <w:rFonts w:cs="Times New Roman"/>
          <w:b/>
          <w:bCs/>
          <w:i/>
          <w:iCs/>
          <w:sz w:val="22"/>
        </w:rPr>
        <w:t>: For large scale calibration/full calibration/spatial consistency calibration, best beam pair of sensing Tx and sensing Rx for a specific target should be determined based on the RP from port 0.</w:t>
      </w:r>
      <w:r>
        <w:rPr>
          <w:rFonts w:eastAsia="Yu Mincho" w:cs="Times New Roman"/>
          <w:kern w:val="0"/>
          <w:sz w:val="22"/>
          <w:lang w:eastAsia="ja-JP"/>
        </w:rPr>
        <w:fldChar w:fldCharType="end"/>
      </w:r>
    </w:p>
    <w:p w14:paraId="1B626EA1" w14:textId="269F51CB"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_Ref159263121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34</w:t>
      </w:r>
      <w:r w:rsidR="00D11E5B" w:rsidRPr="00C37E85">
        <w:rPr>
          <w:rFonts w:cs="Times New Roman"/>
          <w:b/>
          <w:bCs/>
          <w:i/>
          <w:iCs/>
          <w:sz w:val="22"/>
        </w:rPr>
        <w:t>: For a specific sensing target, the pair(s) of (sensing Tx, sensing Rx) considered in the calibration shall be constrained, considering the pathloss or RP from port 0 of the target channel.</w:t>
      </w:r>
      <w:r>
        <w:rPr>
          <w:rFonts w:eastAsia="Yu Mincho" w:cs="Times New Roman"/>
          <w:kern w:val="0"/>
          <w:sz w:val="22"/>
          <w:lang w:eastAsia="ja-JP"/>
        </w:rPr>
        <w:fldChar w:fldCharType="end"/>
      </w:r>
    </w:p>
    <w:p w14:paraId="27FD967C" w14:textId="4B77093D"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_Ref159263126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35</w:t>
      </w:r>
      <w:r w:rsidR="00D11E5B" w:rsidRPr="00C37E85">
        <w:rPr>
          <w:rFonts w:cs="Times New Roman"/>
          <w:b/>
          <w:bCs/>
          <w:i/>
          <w:iCs/>
          <w:sz w:val="22"/>
        </w:rPr>
        <w:t>: Performance metrics for calibration should be determined for sensing, and the metrics in TR 38.901 can be considered as the starting point.</w:t>
      </w:r>
      <w:r>
        <w:rPr>
          <w:rFonts w:eastAsia="Yu Mincho" w:cs="Times New Roman"/>
          <w:kern w:val="0"/>
          <w:sz w:val="22"/>
          <w:lang w:eastAsia="ja-JP"/>
        </w:rPr>
        <w:fldChar w:fldCharType="end"/>
      </w:r>
    </w:p>
    <w:p w14:paraId="46832609" w14:textId="77777777" w:rsidR="002D3A00" w:rsidRPr="00C37E85" w:rsidRDefault="002D3A00" w:rsidP="00EB31D2">
      <w:pPr>
        <w:widowControl/>
        <w:numPr>
          <w:ilvl w:val="0"/>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Large-scale calibration: Coupling loss, SINR, and SIR.</w:t>
      </w:r>
    </w:p>
    <w:p w14:paraId="3056F32C" w14:textId="77777777" w:rsidR="002D3A00" w:rsidRPr="00C37E85" w:rsidRDefault="002D3A00" w:rsidP="00EB31D2">
      <w:pPr>
        <w:widowControl/>
        <w:numPr>
          <w:ilvl w:val="0"/>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Full calibration: Coupling loss, SIR, CDF of Delay Spread and Angle Spread.</w:t>
      </w:r>
    </w:p>
    <w:p w14:paraId="52529DF8" w14:textId="50EF20A3" w:rsidR="002D3A00" w:rsidRPr="002D3A00" w:rsidRDefault="002D3A00" w:rsidP="00EB31D2">
      <w:pPr>
        <w:widowControl/>
        <w:numPr>
          <w:ilvl w:val="0"/>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Spatial consistency calibration: Coupling loss, SINR, Cross-correlation coefficient of delay/AOA/LOS-NLOS status/channel response, CDF of average varying rate of power/delay/AOA.</w:t>
      </w:r>
    </w:p>
    <w:p w14:paraId="41AD48AF" w14:textId="2544F59C" w:rsidR="009A0619" w:rsidRDefault="009A0619"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_Ref157770537 \h </w:instrText>
      </w:r>
      <w:r>
        <w:rPr>
          <w:rFonts w:eastAsia="Yu Mincho" w:cs="Times New Roman"/>
          <w:kern w:val="0"/>
          <w:sz w:val="22"/>
          <w:lang w:eastAsia="ja-JP"/>
        </w:rPr>
      </w:r>
      <w:r>
        <w:rPr>
          <w:rFonts w:eastAsia="Yu Mincho" w:cs="Times New Roman"/>
          <w:kern w:val="0"/>
          <w:sz w:val="22"/>
          <w:lang w:eastAsia="ja-JP"/>
        </w:rPr>
        <w:fldChar w:fldCharType="separate"/>
      </w:r>
      <w:r w:rsidR="00D11E5B" w:rsidRPr="00C37E85">
        <w:rPr>
          <w:rFonts w:cs="Times New Roman"/>
          <w:b/>
          <w:bCs/>
          <w:i/>
          <w:iCs/>
          <w:sz w:val="22"/>
        </w:rPr>
        <w:t xml:space="preserve">Proposal </w:t>
      </w:r>
      <w:r w:rsidR="00D11E5B">
        <w:rPr>
          <w:rFonts w:cs="Times New Roman"/>
          <w:b/>
          <w:bCs/>
          <w:i/>
          <w:iCs/>
          <w:noProof/>
          <w:sz w:val="22"/>
        </w:rPr>
        <w:t>36</w:t>
      </w:r>
      <w:r w:rsidR="00D11E5B" w:rsidRPr="00C37E85">
        <w:rPr>
          <w:rFonts w:cs="Times New Roman"/>
          <w:b/>
          <w:bCs/>
          <w:i/>
          <w:iCs/>
          <w:sz w:val="22"/>
        </w:rPr>
        <w:t>: The definitions of performance metrics for calibration should be clarified for sensing.</w:t>
      </w:r>
      <w:r>
        <w:rPr>
          <w:rFonts w:eastAsia="Yu Mincho" w:cs="Times New Roman"/>
          <w:kern w:val="0"/>
          <w:sz w:val="22"/>
          <w:lang w:eastAsia="ja-JP"/>
        </w:rPr>
        <w:fldChar w:fldCharType="end"/>
      </w:r>
    </w:p>
    <w:p w14:paraId="2FC0862A" w14:textId="77777777" w:rsidR="002D3A00" w:rsidRPr="00C37E85" w:rsidRDefault="002D3A00" w:rsidP="00EB31D2">
      <w:pPr>
        <w:widowControl/>
        <w:numPr>
          <w:ilvl w:val="0"/>
          <w:numId w:val="18"/>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The target channel should be considered for calibration of coupling loss, CDF of Delay Spread and Angle Spread, Cross-correlation coefficient of delay, AOA/LOS-NLOS status/channel response, CDF of average varying rate of power/delay/AOA.</w:t>
      </w:r>
    </w:p>
    <w:p w14:paraId="07E7D187" w14:textId="77777777" w:rsidR="002D3A00" w:rsidRPr="00C37E85" w:rsidRDefault="002D3A00" w:rsidP="00EB31D2">
      <w:pPr>
        <w:widowControl/>
        <w:numPr>
          <w:ilvl w:val="1"/>
          <w:numId w:val="18"/>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The definitions of the metrics in TR38.901 can be reused, wherein communication channel between TRP and UE is replaced by the target channel between sensing Tx and sensing Rx.</w:t>
      </w:r>
    </w:p>
    <w:p w14:paraId="635DDA78" w14:textId="77777777" w:rsidR="002D3A00" w:rsidRPr="00C37E85" w:rsidRDefault="002D3A00" w:rsidP="00EB31D2">
      <w:pPr>
        <w:widowControl/>
        <w:numPr>
          <w:ilvl w:val="0"/>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Both the target channel and background channel should be considered for calibration of SIR and SINR.</w:t>
      </w:r>
    </w:p>
    <w:p w14:paraId="229310CD" w14:textId="77777777" w:rsidR="002D3A00" w:rsidRPr="00C37E85" w:rsidRDefault="002D3A00" w:rsidP="00EB31D2">
      <w:pPr>
        <w:widowControl/>
        <w:numPr>
          <w:ilvl w:val="1"/>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Target channel should be considered as signal (S).</w:t>
      </w:r>
    </w:p>
    <w:p w14:paraId="7EF84ED4" w14:textId="77777777" w:rsidR="002D3A00" w:rsidRPr="00C37E85" w:rsidRDefault="002D3A00" w:rsidP="00EB31D2">
      <w:pPr>
        <w:widowControl/>
        <w:numPr>
          <w:ilvl w:val="1"/>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Target channel of other targets and background channel for the same pair of sensing Tx and sensing Rx</w:t>
      </w:r>
      <w:r w:rsidRPr="00C37E85" w:rsidDel="00D3337F">
        <w:rPr>
          <w:rFonts w:cs="Times New Roman"/>
          <w:b/>
          <w:bCs/>
          <w:i/>
          <w:iCs/>
          <w:sz w:val="22"/>
        </w:rPr>
        <w:t xml:space="preserve"> </w:t>
      </w:r>
      <w:r w:rsidRPr="00C37E85">
        <w:rPr>
          <w:rFonts w:cs="Times New Roman"/>
          <w:b/>
          <w:bCs/>
          <w:i/>
          <w:iCs/>
          <w:sz w:val="22"/>
        </w:rPr>
        <w:t>shall be considered as Interference (I).</w:t>
      </w:r>
    </w:p>
    <w:p w14:paraId="16F50A5D" w14:textId="77777777" w:rsidR="002D3A00" w:rsidRPr="00C37E85" w:rsidRDefault="002D3A00" w:rsidP="00EB31D2">
      <w:pPr>
        <w:widowControl/>
        <w:numPr>
          <w:ilvl w:val="1"/>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FFS: Whether received signal from other transmitters to the same Rx including both target channel and background channel should be considered as Interference (I).</w:t>
      </w:r>
    </w:p>
    <w:p w14:paraId="519B4243" w14:textId="77777777" w:rsidR="002D3A00" w:rsidRPr="00C37E85" w:rsidRDefault="002D3A00" w:rsidP="00EB31D2">
      <w:pPr>
        <w:widowControl/>
        <w:numPr>
          <w:ilvl w:val="0"/>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The rays considered in large scale calibration/full calibration/spatial consistency calibration are as follows when refer to TR 38.901.</w:t>
      </w:r>
    </w:p>
    <w:p w14:paraId="4C49F22F" w14:textId="77777777" w:rsidR="002D3A00" w:rsidRPr="00C37E85" w:rsidRDefault="002D3A00" w:rsidP="00EB31D2">
      <w:pPr>
        <w:widowControl/>
        <w:numPr>
          <w:ilvl w:val="1"/>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The target channel (based on LOS pathloss) and background channel (based on LOS pathloss) should be considered in S and I in large scale calibration.</w:t>
      </w:r>
    </w:p>
    <w:p w14:paraId="2AB71A4D" w14:textId="293543ED" w:rsidR="009A0619" w:rsidRPr="002D3A00" w:rsidRDefault="002D3A00" w:rsidP="00EB31D2">
      <w:pPr>
        <w:widowControl/>
        <w:numPr>
          <w:ilvl w:val="1"/>
          <w:numId w:val="17"/>
        </w:numPr>
        <w:overflowPunct w:val="0"/>
        <w:autoSpaceDE w:val="0"/>
        <w:autoSpaceDN w:val="0"/>
        <w:adjustRightInd w:val="0"/>
        <w:snapToGrid w:val="0"/>
        <w:spacing w:after="120"/>
        <w:textAlignment w:val="baseline"/>
        <w:rPr>
          <w:rFonts w:cs="Times New Roman"/>
          <w:b/>
          <w:bCs/>
          <w:i/>
          <w:iCs/>
          <w:sz w:val="22"/>
        </w:rPr>
      </w:pPr>
      <w:r w:rsidRPr="00C37E85">
        <w:rPr>
          <w:rFonts w:cs="Times New Roman"/>
          <w:b/>
          <w:bCs/>
          <w:i/>
          <w:iCs/>
          <w:sz w:val="22"/>
        </w:rPr>
        <w:t>The LOS ray and NLOS rays of target channel and background channel should be considered in S and I in full calibration/spatial consistency calibration.</w:t>
      </w:r>
    </w:p>
    <w:p w14:paraId="6ED1006C" w14:textId="77777777" w:rsidR="004C76A4" w:rsidRPr="00C37E85" w:rsidRDefault="004C76A4" w:rsidP="009771BF">
      <w:pPr>
        <w:widowControl/>
        <w:overflowPunct w:val="0"/>
        <w:autoSpaceDE w:val="0"/>
        <w:autoSpaceDN w:val="0"/>
        <w:adjustRightInd w:val="0"/>
        <w:snapToGrid w:val="0"/>
        <w:spacing w:after="120"/>
        <w:textAlignment w:val="baseline"/>
        <w:rPr>
          <w:rFonts w:eastAsia="Yu Mincho" w:cs="Times New Roman"/>
          <w:kern w:val="0"/>
          <w:sz w:val="22"/>
          <w:lang w:eastAsia="ja-JP"/>
        </w:rPr>
      </w:pPr>
    </w:p>
    <w:p w14:paraId="74C56617" w14:textId="44786B7A" w:rsidR="001C6FCC" w:rsidRPr="009A0619" w:rsidRDefault="001C6FCC" w:rsidP="00EB31D2">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9A0619">
        <w:rPr>
          <w:rFonts w:ascii="Arial" w:eastAsia="宋体" w:hAnsi="Arial" w:cs="Arial"/>
          <w:sz w:val="28"/>
          <w:szCs w:val="28"/>
        </w:rPr>
        <w:t>References</w:t>
      </w:r>
    </w:p>
    <w:p w14:paraId="4B755083" w14:textId="011C9CE2" w:rsidR="00474D49" w:rsidRPr="00C37E85" w:rsidRDefault="00474D49" w:rsidP="009771BF">
      <w:pPr>
        <w:widowControl/>
        <w:numPr>
          <w:ilvl w:val="0"/>
          <w:numId w:val="2"/>
        </w:numPr>
        <w:autoSpaceDE w:val="0"/>
        <w:autoSpaceDN w:val="0"/>
        <w:adjustRightInd w:val="0"/>
        <w:snapToGrid w:val="0"/>
        <w:spacing w:after="120"/>
        <w:rPr>
          <w:rFonts w:eastAsia="宋体" w:cs="Times New Roman"/>
          <w:kern w:val="0"/>
          <w:sz w:val="22"/>
        </w:rPr>
      </w:pPr>
      <w:bookmarkStart w:id="85" w:name="_Ref95729296"/>
      <w:bookmarkStart w:id="86" w:name="_Ref101514732"/>
      <w:r w:rsidRPr="00C37E85">
        <w:rPr>
          <w:rFonts w:eastAsia="宋体" w:cs="Times New Roman"/>
          <w:kern w:val="0"/>
          <w:sz w:val="22"/>
        </w:rPr>
        <w:t>RP-</w:t>
      </w:r>
      <w:bookmarkEnd w:id="85"/>
      <w:r w:rsidR="008B3893" w:rsidRPr="00C37E85">
        <w:rPr>
          <w:rFonts w:eastAsia="宋体" w:cs="Times New Roman"/>
          <w:kern w:val="0"/>
          <w:sz w:val="22"/>
        </w:rPr>
        <w:t>234069</w:t>
      </w:r>
      <w:r w:rsidRPr="00C37E85">
        <w:rPr>
          <w:rFonts w:eastAsia="宋体" w:cs="Times New Roman"/>
          <w:kern w:val="0"/>
          <w:sz w:val="22"/>
        </w:rPr>
        <w:t xml:space="preserve">, </w:t>
      </w:r>
      <w:r w:rsidR="008B3893" w:rsidRPr="00C37E85">
        <w:rPr>
          <w:rFonts w:eastAsia="宋体" w:cs="Times New Roman"/>
          <w:kern w:val="0"/>
          <w:sz w:val="22"/>
        </w:rPr>
        <w:t>New SID: Study on channel modelling for Integrated Sensing And Communication (ISAC) for NR</w:t>
      </w:r>
      <w:r w:rsidRPr="00C37E85">
        <w:rPr>
          <w:rFonts w:eastAsia="宋体" w:cs="Times New Roman"/>
          <w:kern w:val="0"/>
          <w:sz w:val="22"/>
        </w:rPr>
        <w:t>, RAN#</w:t>
      </w:r>
      <w:r w:rsidR="00F94E52" w:rsidRPr="00C37E85">
        <w:rPr>
          <w:rFonts w:eastAsia="宋体" w:cs="Times New Roman"/>
          <w:kern w:val="0"/>
          <w:sz w:val="22"/>
        </w:rPr>
        <w:t>102</w:t>
      </w:r>
      <w:r w:rsidRPr="00C37E85">
        <w:rPr>
          <w:rFonts w:eastAsia="宋体" w:cs="Times New Roman"/>
          <w:kern w:val="0"/>
          <w:sz w:val="22"/>
        </w:rPr>
        <w:t xml:space="preserve">, </w:t>
      </w:r>
      <w:r w:rsidR="00F94E52" w:rsidRPr="00C37E85">
        <w:rPr>
          <w:rFonts w:eastAsia="宋体" w:cs="Times New Roman"/>
          <w:kern w:val="0"/>
          <w:sz w:val="22"/>
        </w:rPr>
        <w:t>December 11</w:t>
      </w:r>
      <w:r w:rsidRPr="00C37E85">
        <w:rPr>
          <w:rFonts w:eastAsia="宋体" w:cs="Times New Roman"/>
          <w:kern w:val="0"/>
          <w:sz w:val="22"/>
        </w:rPr>
        <w:t>-1</w:t>
      </w:r>
      <w:r w:rsidR="00F94E52" w:rsidRPr="00C37E85">
        <w:rPr>
          <w:rFonts w:eastAsia="宋体" w:cs="Times New Roman"/>
          <w:kern w:val="0"/>
          <w:sz w:val="22"/>
        </w:rPr>
        <w:t>5</w:t>
      </w:r>
      <w:r w:rsidRPr="00C37E85">
        <w:rPr>
          <w:rFonts w:eastAsia="宋体" w:cs="Times New Roman"/>
          <w:kern w:val="0"/>
          <w:sz w:val="22"/>
        </w:rPr>
        <w:t>, 202</w:t>
      </w:r>
      <w:r w:rsidR="00F94E52" w:rsidRPr="00C37E85">
        <w:rPr>
          <w:rFonts w:eastAsia="宋体" w:cs="Times New Roman"/>
          <w:kern w:val="0"/>
          <w:sz w:val="22"/>
        </w:rPr>
        <w:t>3</w:t>
      </w:r>
      <w:r w:rsidRPr="00C37E85">
        <w:rPr>
          <w:rFonts w:eastAsia="宋体" w:cs="Times New Roman"/>
          <w:kern w:val="0"/>
          <w:sz w:val="22"/>
        </w:rPr>
        <w:t>.</w:t>
      </w:r>
      <w:bookmarkEnd w:id="86"/>
    </w:p>
    <w:p w14:paraId="41BB3483" w14:textId="4B47E7EA" w:rsidR="008403EF" w:rsidRPr="00C37E85" w:rsidRDefault="008403EF" w:rsidP="009771BF">
      <w:pPr>
        <w:widowControl/>
        <w:numPr>
          <w:ilvl w:val="0"/>
          <w:numId w:val="2"/>
        </w:numPr>
        <w:autoSpaceDE w:val="0"/>
        <w:autoSpaceDN w:val="0"/>
        <w:adjustRightInd w:val="0"/>
        <w:snapToGrid w:val="0"/>
        <w:spacing w:after="120"/>
        <w:rPr>
          <w:rFonts w:eastAsia="宋体" w:cs="Times New Roman"/>
          <w:kern w:val="0"/>
          <w:sz w:val="22"/>
        </w:rPr>
      </w:pPr>
      <w:bookmarkStart w:id="87" w:name="_Ref161756024"/>
      <w:r w:rsidRPr="00C37E85">
        <w:rPr>
          <w:rFonts w:eastAsia="宋体" w:cs="Times New Roman"/>
          <w:kern w:val="0"/>
          <w:sz w:val="22"/>
        </w:rPr>
        <w:t>RAN1#116 Chair’s Notes, March 2024.</w:t>
      </w:r>
      <w:bookmarkEnd w:id="87"/>
    </w:p>
    <w:p w14:paraId="208712A6" w14:textId="7B1E05A9" w:rsidR="00F94E52" w:rsidRPr="00C37E85" w:rsidRDefault="007C5601" w:rsidP="009771BF">
      <w:pPr>
        <w:widowControl/>
        <w:numPr>
          <w:ilvl w:val="0"/>
          <w:numId w:val="2"/>
        </w:numPr>
        <w:autoSpaceDE w:val="0"/>
        <w:autoSpaceDN w:val="0"/>
        <w:adjustRightInd w:val="0"/>
        <w:snapToGrid w:val="0"/>
        <w:spacing w:after="120"/>
        <w:rPr>
          <w:rFonts w:eastAsia="宋体" w:cs="Times New Roman"/>
          <w:kern w:val="0"/>
          <w:sz w:val="22"/>
        </w:rPr>
      </w:pPr>
      <w:bookmarkStart w:id="88" w:name="_Ref157446427"/>
      <w:r w:rsidRPr="00C37E85">
        <w:rPr>
          <w:rFonts w:eastAsia="宋体" w:cs="Times New Roman"/>
          <w:kern w:val="0"/>
          <w:sz w:val="22"/>
        </w:rPr>
        <w:t xml:space="preserve">Skolnik, Merrill Ivan. “Introduction to radar systems.” </w:t>
      </w:r>
      <w:r w:rsidRPr="00C37E85">
        <w:rPr>
          <w:rFonts w:eastAsia="宋体" w:cs="Times New Roman"/>
          <w:i/>
          <w:iCs/>
          <w:kern w:val="0"/>
          <w:sz w:val="22"/>
        </w:rPr>
        <w:t>New York</w:t>
      </w:r>
      <w:r w:rsidRPr="00C37E85">
        <w:rPr>
          <w:rFonts w:eastAsia="宋体" w:cs="Times New Roman"/>
          <w:kern w:val="0"/>
          <w:sz w:val="22"/>
        </w:rPr>
        <w:t xml:space="preserve"> (1980).</w:t>
      </w:r>
      <w:bookmarkEnd w:id="88"/>
    </w:p>
    <w:p w14:paraId="4B3AB679" w14:textId="7155C0CC" w:rsidR="005834D1" w:rsidRPr="00C37E85" w:rsidRDefault="005834D1" w:rsidP="009771BF">
      <w:pPr>
        <w:widowControl/>
        <w:numPr>
          <w:ilvl w:val="0"/>
          <w:numId w:val="2"/>
        </w:numPr>
        <w:autoSpaceDE w:val="0"/>
        <w:autoSpaceDN w:val="0"/>
        <w:adjustRightInd w:val="0"/>
        <w:snapToGrid w:val="0"/>
        <w:spacing w:after="120"/>
        <w:rPr>
          <w:rFonts w:eastAsia="宋体" w:cs="Times New Roman"/>
          <w:kern w:val="0"/>
          <w:sz w:val="22"/>
        </w:rPr>
      </w:pPr>
      <w:bookmarkStart w:id="89" w:name="_Ref158288036"/>
      <w:r w:rsidRPr="00C37E85">
        <w:rPr>
          <w:rFonts w:eastAsia="宋体" w:cs="Times New Roman"/>
          <w:kern w:val="0"/>
          <w:sz w:val="22"/>
        </w:rPr>
        <w:t>Naval air systems command. Electronic warfare and radar systems engineering handbook. Naval air warfare center, 1997.</w:t>
      </w:r>
      <w:bookmarkEnd w:id="89"/>
    </w:p>
    <w:p w14:paraId="4814CD67" w14:textId="0154C315" w:rsidR="005834D1" w:rsidRPr="00C37E85" w:rsidRDefault="005834D1" w:rsidP="009771BF">
      <w:pPr>
        <w:widowControl/>
        <w:numPr>
          <w:ilvl w:val="0"/>
          <w:numId w:val="2"/>
        </w:numPr>
        <w:autoSpaceDE w:val="0"/>
        <w:autoSpaceDN w:val="0"/>
        <w:adjustRightInd w:val="0"/>
        <w:snapToGrid w:val="0"/>
        <w:spacing w:after="120"/>
        <w:rPr>
          <w:rFonts w:eastAsia="宋体" w:cs="Times New Roman"/>
          <w:kern w:val="0"/>
          <w:sz w:val="22"/>
        </w:rPr>
      </w:pPr>
      <w:bookmarkStart w:id="90" w:name="_Ref158288225"/>
      <w:r w:rsidRPr="00C37E85">
        <w:rPr>
          <w:rFonts w:eastAsia="宋体" w:cs="Times New Roman"/>
          <w:kern w:val="0"/>
          <w:sz w:val="22"/>
        </w:rPr>
        <w:t>Bassem, R. Radar</w:t>
      </w:r>
      <w:r w:rsidR="001057E4" w:rsidRPr="00C37E85">
        <w:rPr>
          <w:rFonts w:eastAsia="宋体" w:cs="Times New Roman"/>
          <w:kern w:val="0"/>
          <w:sz w:val="22"/>
        </w:rPr>
        <w:t xml:space="preserve"> </w:t>
      </w:r>
      <w:r w:rsidRPr="00C37E85">
        <w:rPr>
          <w:rFonts w:eastAsia="宋体" w:cs="Times New Roman"/>
          <w:kern w:val="0"/>
          <w:sz w:val="22"/>
        </w:rPr>
        <w:t>systems analysis and Design using MATLAB. 2000.</w:t>
      </w:r>
      <w:bookmarkEnd w:id="90"/>
    </w:p>
    <w:p w14:paraId="42513CAE" w14:textId="25AAA9D2" w:rsidR="000F61DB" w:rsidRPr="00C37E85" w:rsidRDefault="000F61DB" w:rsidP="009771BF">
      <w:pPr>
        <w:widowControl/>
        <w:numPr>
          <w:ilvl w:val="0"/>
          <w:numId w:val="2"/>
        </w:numPr>
        <w:autoSpaceDE w:val="0"/>
        <w:autoSpaceDN w:val="0"/>
        <w:adjustRightInd w:val="0"/>
        <w:snapToGrid w:val="0"/>
        <w:spacing w:after="120"/>
        <w:rPr>
          <w:rFonts w:eastAsia="宋体" w:cs="Times New Roman"/>
          <w:kern w:val="0"/>
          <w:sz w:val="22"/>
        </w:rPr>
      </w:pPr>
      <w:bookmarkStart w:id="91" w:name="_Ref157447264"/>
      <w:r w:rsidRPr="00C37E85">
        <w:rPr>
          <w:rFonts w:eastAsia="宋体" w:cs="Times New Roman"/>
          <w:kern w:val="0"/>
          <w:sz w:val="22"/>
        </w:rPr>
        <w:t>IMT-2020 (5G) Promotion Group, “Channel Modeling Methods of 5G-Advanced Integrated Sensing and Communication”, 2023.</w:t>
      </w:r>
      <w:bookmarkEnd w:id="91"/>
    </w:p>
    <w:p w14:paraId="509016CD" w14:textId="1624838F" w:rsidR="007031B8" w:rsidRPr="00C37E85" w:rsidRDefault="00005B5F" w:rsidP="009771BF">
      <w:pPr>
        <w:widowControl/>
        <w:numPr>
          <w:ilvl w:val="0"/>
          <w:numId w:val="2"/>
        </w:numPr>
        <w:autoSpaceDE w:val="0"/>
        <w:autoSpaceDN w:val="0"/>
        <w:adjustRightInd w:val="0"/>
        <w:snapToGrid w:val="0"/>
        <w:spacing w:after="120"/>
        <w:rPr>
          <w:rFonts w:eastAsia="宋体" w:cs="Times New Roman"/>
          <w:kern w:val="0"/>
          <w:sz w:val="22"/>
        </w:rPr>
      </w:pPr>
      <w:bookmarkStart w:id="92" w:name="_Ref157763238"/>
      <w:r w:rsidRPr="00C37E85">
        <w:rPr>
          <w:rFonts w:cs="Times New Roman"/>
          <w:sz w:val="22"/>
        </w:rPr>
        <w:t xml:space="preserve">R1-2400572, </w:t>
      </w:r>
      <w:r w:rsidRPr="00C37E85">
        <w:rPr>
          <w:rFonts w:eastAsia="宋体" w:cs="Times New Roman"/>
          <w:kern w:val="0"/>
          <w:sz w:val="22"/>
        </w:rPr>
        <w:t>Deployment scenarios and evaluation assumptions for ISAC channel, Xiaomi, RAN1#116, 2024</w:t>
      </w:r>
      <w:r w:rsidR="007031B8" w:rsidRPr="00C37E85">
        <w:rPr>
          <w:rFonts w:eastAsia="宋体" w:cs="Times New Roman"/>
          <w:kern w:val="0"/>
          <w:sz w:val="22"/>
        </w:rPr>
        <w:t>.</w:t>
      </w:r>
      <w:bookmarkEnd w:id="92"/>
    </w:p>
    <w:p w14:paraId="363CBCD9" w14:textId="189008AB" w:rsidR="000D4545" w:rsidRPr="00C37E85" w:rsidRDefault="000D4545" w:rsidP="009771BF">
      <w:pPr>
        <w:widowControl/>
        <w:numPr>
          <w:ilvl w:val="0"/>
          <w:numId w:val="2"/>
        </w:numPr>
        <w:autoSpaceDE w:val="0"/>
        <w:autoSpaceDN w:val="0"/>
        <w:adjustRightInd w:val="0"/>
        <w:snapToGrid w:val="0"/>
        <w:spacing w:after="120"/>
        <w:rPr>
          <w:rFonts w:eastAsia="宋体" w:cs="Times New Roman"/>
          <w:kern w:val="0"/>
          <w:sz w:val="22"/>
        </w:rPr>
      </w:pPr>
      <w:bookmarkStart w:id="93" w:name="_Ref158289378"/>
      <w:r w:rsidRPr="00C37E85">
        <w:rPr>
          <w:rFonts w:eastAsia="宋体" w:cs="Times New Roman"/>
          <w:kern w:val="0"/>
          <w:sz w:val="22"/>
        </w:rPr>
        <w:t>Y. Liu, J. Zhang, Y. Zhang, et al., “A Shared Cluster-based Stochastic Channel Model for Integrated Sensing and Communication Systems,” IEEE Transactions on Vehicular Technology, Early Access, 2023.</w:t>
      </w:r>
      <w:bookmarkEnd w:id="93"/>
    </w:p>
    <w:p w14:paraId="3BCC9BA2" w14:textId="2A705BE6" w:rsidR="000D4545" w:rsidRPr="00C37E85" w:rsidRDefault="000D4545" w:rsidP="009771BF">
      <w:pPr>
        <w:widowControl/>
        <w:numPr>
          <w:ilvl w:val="0"/>
          <w:numId w:val="2"/>
        </w:numPr>
        <w:autoSpaceDE w:val="0"/>
        <w:autoSpaceDN w:val="0"/>
        <w:adjustRightInd w:val="0"/>
        <w:snapToGrid w:val="0"/>
        <w:spacing w:after="120"/>
        <w:rPr>
          <w:rFonts w:eastAsia="宋体" w:cs="Times New Roman"/>
          <w:kern w:val="0"/>
          <w:sz w:val="22"/>
        </w:rPr>
      </w:pPr>
      <w:bookmarkStart w:id="94" w:name="_Ref158290310"/>
      <w:r w:rsidRPr="00C37E85">
        <w:rPr>
          <w:rFonts w:eastAsia="宋体" w:cs="Times New Roman"/>
          <w:kern w:val="0"/>
          <w:sz w:val="22"/>
        </w:rPr>
        <w:t>Y Li, J. Zhang, P. Tang, et al., “Path Loss Modeling for the RIS-Assisted Channel in a Corridor Scenario in mmWave Bands,” 2022 IEEE Globecom Workshops (GC Wkshps), Rio de Janeiro, Brazil, 2022, pp. 1478-1483.</w:t>
      </w:r>
      <w:bookmarkEnd w:id="94"/>
    </w:p>
    <w:p w14:paraId="67196F84" w14:textId="138398C1" w:rsidR="00B26958" w:rsidRPr="009A0619" w:rsidRDefault="003B4DE0" w:rsidP="00921B18">
      <w:pPr>
        <w:widowControl/>
        <w:numPr>
          <w:ilvl w:val="0"/>
          <w:numId w:val="2"/>
        </w:numPr>
        <w:autoSpaceDE w:val="0"/>
        <w:autoSpaceDN w:val="0"/>
        <w:adjustRightInd w:val="0"/>
        <w:snapToGrid w:val="0"/>
        <w:spacing w:after="120"/>
        <w:rPr>
          <w:rFonts w:eastAsia="宋体" w:cs="Times New Roman"/>
          <w:kern w:val="0"/>
          <w:sz w:val="22"/>
        </w:rPr>
      </w:pPr>
      <w:bookmarkStart w:id="95" w:name="_Ref157764304"/>
      <w:r w:rsidRPr="00C37E85">
        <w:rPr>
          <w:rFonts w:eastAsia="宋体" w:cs="Times New Roman"/>
          <w:kern w:val="0"/>
          <w:sz w:val="22"/>
        </w:rPr>
        <w:t>RP-180524, Summary of calibration results for IMT-2020 self evaluation-clean.</w:t>
      </w:r>
      <w:bookmarkEnd w:id="95"/>
    </w:p>
    <w:sectPr w:rsidR="00B26958" w:rsidRPr="009A0619" w:rsidSect="000614CD">
      <w:footerReference w:type="default" r:id="rId35"/>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733DC" w14:textId="77777777" w:rsidR="00451408" w:rsidRDefault="00451408" w:rsidP="00474D49">
      <w:r>
        <w:separator/>
      </w:r>
    </w:p>
  </w:endnote>
  <w:endnote w:type="continuationSeparator" w:id="0">
    <w:p w14:paraId="7CFD7ED5" w14:textId="77777777" w:rsidR="00451408" w:rsidRDefault="00451408"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方正大黑简体">
    <w:altName w:val="宋体"/>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564956351"/>
      <w:docPartObj>
        <w:docPartGallery w:val="Page Numbers (Bottom of Page)"/>
        <w:docPartUnique/>
      </w:docPartObj>
    </w:sdtPr>
    <w:sdtEndPr/>
    <w:sdtContent>
      <w:p w14:paraId="78394917" w14:textId="77777777" w:rsidR="001C4949" w:rsidRPr="00F56DC1" w:rsidRDefault="001C4949" w:rsidP="00D13400">
        <w:pPr>
          <w:pStyle w:val="a5"/>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02692" w:rsidRPr="00F02692">
          <w:rPr>
            <w:rFonts w:cs="Times New Roman"/>
            <w:noProof/>
            <w:sz w:val="20"/>
            <w:szCs w:val="20"/>
            <w:lang w:val="zh-CN"/>
          </w:rPr>
          <w:t>7</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99D75" w14:textId="77777777" w:rsidR="00451408" w:rsidRDefault="00451408" w:rsidP="00474D49">
      <w:r>
        <w:separator/>
      </w:r>
    </w:p>
  </w:footnote>
  <w:footnote w:type="continuationSeparator" w:id="0">
    <w:p w14:paraId="57E5DF8C" w14:textId="77777777" w:rsidR="00451408" w:rsidRDefault="00451408"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BE23ED"/>
    <w:multiLevelType w:val="hybridMultilevel"/>
    <w:tmpl w:val="CA40832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F1FB3"/>
    <w:multiLevelType w:val="hybridMultilevel"/>
    <w:tmpl w:val="9286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047B16"/>
    <w:multiLevelType w:val="hybridMultilevel"/>
    <w:tmpl w:val="C19401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3A60BDD"/>
    <w:multiLevelType w:val="hybridMultilevel"/>
    <w:tmpl w:val="7DC442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32D89"/>
    <w:multiLevelType w:val="hybridMultilevel"/>
    <w:tmpl w:val="5E020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223F9F"/>
    <w:multiLevelType w:val="hybridMultilevel"/>
    <w:tmpl w:val="D5B898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97D7D"/>
    <w:multiLevelType w:val="hybridMultilevel"/>
    <w:tmpl w:val="E9609E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D80C0B"/>
    <w:multiLevelType w:val="hybridMultilevel"/>
    <w:tmpl w:val="500C4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BB5452"/>
    <w:multiLevelType w:val="hybridMultilevel"/>
    <w:tmpl w:val="4374368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BC418D"/>
    <w:multiLevelType w:val="hybridMultilevel"/>
    <w:tmpl w:val="F940D6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6E3C38"/>
    <w:multiLevelType w:val="hybridMultilevel"/>
    <w:tmpl w:val="BBA4F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6849C6"/>
    <w:multiLevelType w:val="hybridMultilevel"/>
    <w:tmpl w:val="10C6D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3A27B9"/>
    <w:multiLevelType w:val="hybridMultilevel"/>
    <w:tmpl w:val="52E2FA3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CA14AF2"/>
    <w:multiLevelType w:val="hybridMultilevel"/>
    <w:tmpl w:val="C1A8D7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FA07BC"/>
    <w:multiLevelType w:val="hybridMultilevel"/>
    <w:tmpl w:val="F42CF9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055BDE"/>
    <w:multiLevelType w:val="hybridMultilevel"/>
    <w:tmpl w:val="1A86C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D059F5"/>
    <w:multiLevelType w:val="hybridMultilevel"/>
    <w:tmpl w:val="8594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7E46FD"/>
    <w:multiLevelType w:val="hybridMultilevel"/>
    <w:tmpl w:val="092AD58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B113750"/>
    <w:multiLevelType w:val="hybridMultilevel"/>
    <w:tmpl w:val="62EA2572"/>
    <w:lvl w:ilvl="0" w:tplc="50F2CCEA">
      <w:start w:val="1"/>
      <w:numFmt w:val="bullet"/>
      <w:lvlText w:val=""/>
      <w:lvlJc w:val="left"/>
      <w:pPr>
        <w:ind w:left="420" w:hanging="420"/>
      </w:pPr>
      <w:rPr>
        <w:rFonts w:ascii="Wingdings" w:hAnsi="Wingdings" w:hint="default"/>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1807F1"/>
    <w:multiLevelType w:val="hybridMultilevel"/>
    <w:tmpl w:val="29004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9"/>
  </w:num>
  <w:num w:numId="4">
    <w:abstractNumId w:val="0"/>
  </w:num>
  <w:num w:numId="5">
    <w:abstractNumId w:val="24"/>
  </w:num>
  <w:num w:numId="6">
    <w:abstractNumId w:val="21"/>
  </w:num>
  <w:num w:numId="7">
    <w:abstractNumId w:val="16"/>
  </w:num>
  <w:num w:numId="8">
    <w:abstractNumId w:val="25"/>
  </w:num>
  <w:num w:numId="9">
    <w:abstractNumId w:val="14"/>
  </w:num>
  <w:num w:numId="10">
    <w:abstractNumId w:val="12"/>
  </w:num>
  <w:num w:numId="11">
    <w:abstractNumId w:val="27"/>
  </w:num>
  <w:num w:numId="12">
    <w:abstractNumId w:val="3"/>
  </w:num>
  <w:num w:numId="13">
    <w:abstractNumId w:val="13"/>
  </w:num>
  <w:num w:numId="14">
    <w:abstractNumId w:val="18"/>
  </w:num>
  <w:num w:numId="15">
    <w:abstractNumId w:val="22"/>
  </w:num>
  <w:num w:numId="16">
    <w:abstractNumId w:val="11"/>
  </w:num>
  <w:num w:numId="17">
    <w:abstractNumId w:val="26"/>
  </w:num>
  <w:num w:numId="18">
    <w:abstractNumId w:val="6"/>
  </w:num>
  <w:num w:numId="19">
    <w:abstractNumId w:val="4"/>
  </w:num>
  <w:num w:numId="20">
    <w:abstractNumId w:val="19"/>
  </w:num>
  <w:num w:numId="21">
    <w:abstractNumId w:val="1"/>
  </w:num>
  <w:num w:numId="22">
    <w:abstractNumId w:val="23"/>
  </w:num>
  <w:num w:numId="23">
    <w:abstractNumId w:val="10"/>
  </w:num>
  <w:num w:numId="24">
    <w:abstractNumId w:val="5"/>
  </w:num>
  <w:num w:numId="25">
    <w:abstractNumId w:val="20"/>
  </w:num>
  <w:num w:numId="26">
    <w:abstractNumId w:val="2"/>
  </w:num>
  <w:num w:numId="27">
    <w:abstractNumId w:val="15"/>
  </w:num>
  <w:num w:numId="2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0E7"/>
    <w:rsid w:val="000005A2"/>
    <w:rsid w:val="00000EC6"/>
    <w:rsid w:val="00001882"/>
    <w:rsid w:val="00002835"/>
    <w:rsid w:val="00004617"/>
    <w:rsid w:val="00004A68"/>
    <w:rsid w:val="00004D5C"/>
    <w:rsid w:val="0000519E"/>
    <w:rsid w:val="00005255"/>
    <w:rsid w:val="00005725"/>
    <w:rsid w:val="00005941"/>
    <w:rsid w:val="00005B5F"/>
    <w:rsid w:val="00006301"/>
    <w:rsid w:val="00007714"/>
    <w:rsid w:val="000102F1"/>
    <w:rsid w:val="000116FB"/>
    <w:rsid w:val="00012B99"/>
    <w:rsid w:val="00013917"/>
    <w:rsid w:val="000157E3"/>
    <w:rsid w:val="000165CE"/>
    <w:rsid w:val="00016D54"/>
    <w:rsid w:val="00017551"/>
    <w:rsid w:val="00017EC0"/>
    <w:rsid w:val="000209A4"/>
    <w:rsid w:val="00021255"/>
    <w:rsid w:val="000216F9"/>
    <w:rsid w:val="00021F5F"/>
    <w:rsid w:val="000244E4"/>
    <w:rsid w:val="000247CC"/>
    <w:rsid w:val="00030446"/>
    <w:rsid w:val="00030BF1"/>
    <w:rsid w:val="00032BD5"/>
    <w:rsid w:val="000350F7"/>
    <w:rsid w:val="00041225"/>
    <w:rsid w:val="00041B28"/>
    <w:rsid w:val="000423FF"/>
    <w:rsid w:val="00043575"/>
    <w:rsid w:val="0004619E"/>
    <w:rsid w:val="000471B3"/>
    <w:rsid w:val="00047FB8"/>
    <w:rsid w:val="000508F8"/>
    <w:rsid w:val="00050CAF"/>
    <w:rsid w:val="00050E68"/>
    <w:rsid w:val="00051058"/>
    <w:rsid w:val="00051368"/>
    <w:rsid w:val="00052407"/>
    <w:rsid w:val="000525A5"/>
    <w:rsid w:val="000529D2"/>
    <w:rsid w:val="000540C6"/>
    <w:rsid w:val="00055B29"/>
    <w:rsid w:val="00056C4E"/>
    <w:rsid w:val="000614CD"/>
    <w:rsid w:val="00062A89"/>
    <w:rsid w:val="00062C80"/>
    <w:rsid w:val="00063390"/>
    <w:rsid w:val="0006357E"/>
    <w:rsid w:val="000640BD"/>
    <w:rsid w:val="000652F1"/>
    <w:rsid w:val="00065AE9"/>
    <w:rsid w:val="00070041"/>
    <w:rsid w:val="0007107C"/>
    <w:rsid w:val="0007240B"/>
    <w:rsid w:val="00073923"/>
    <w:rsid w:val="00073C96"/>
    <w:rsid w:val="00073CFA"/>
    <w:rsid w:val="00074DAD"/>
    <w:rsid w:val="00074DFB"/>
    <w:rsid w:val="00075090"/>
    <w:rsid w:val="00076DED"/>
    <w:rsid w:val="000803A9"/>
    <w:rsid w:val="00081049"/>
    <w:rsid w:val="00081132"/>
    <w:rsid w:val="00081DC4"/>
    <w:rsid w:val="0008264B"/>
    <w:rsid w:val="0008452E"/>
    <w:rsid w:val="00090094"/>
    <w:rsid w:val="000902B6"/>
    <w:rsid w:val="000902C5"/>
    <w:rsid w:val="00092D85"/>
    <w:rsid w:val="0009358E"/>
    <w:rsid w:val="00093A23"/>
    <w:rsid w:val="00093ADD"/>
    <w:rsid w:val="00097AB5"/>
    <w:rsid w:val="00097CA4"/>
    <w:rsid w:val="000A045E"/>
    <w:rsid w:val="000A36F8"/>
    <w:rsid w:val="000A46DD"/>
    <w:rsid w:val="000A56C2"/>
    <w:rsid w:val="000A5C23"/>
    <w:rsid w:val="000A78EE"/>
    <w:rsid w:val="000B01E3"/>
    <w:rsid w:val="000B0A5D"/>
    <w:rsid w:val="000B0F4D"/>
    <w:rsid w:val="000B2EB5"/>
    <w:rsid w:val="000B31EE"/>
    <w:rsid w:val="000B4F9B"/>
    <w:rsid w:val="000B680E"/>
    <w:rsid w:val="000B7D9C"/>
    <w:rsid w:val="000C1546"/>
    <w:rsid w:val="000C19DE"/>
    <w:rsid w:val="000C3EF9"/>
    <w:rsid w:val="000C5780"/>
    <w:rsid w:val="000C7A98"/>
    <w:rsid w:val="000D0545"/>
    <w:rsid w:val="000D06AB"/>
    <w:rsid w:val="000D1521"/>
    <w:rsid w:val="000D21CE"/>
    <w:rsid w:val="000D29E6"/>
    <w:rsid w:val="000D2E50"/>
    <w:rsid w:val="000D4545"/>
    <w:rsid w:val="000D5C60"/>
    <w:rsid w:val="000D63B4"/>
    <w:rsid w:val="000D6B38"/>
    <w:rsid w:val="000D7746"/>
    <w:rsid w:val="000D7B22"/>
    <w:rsid w:val="000D7FD9"/>
    <w:rsid w:val="000E0392"/>
    <w:rsid w:val="000E0613"/>
    <w:rsid w:val="000E0DEC"/>
    <w:rsid w:val="000E15E8"/>
    <w:rsid w:val="000E1FEB"/>
    <w:rsid w:val="000E28E8"/>
    <w:rsid w:val="000E2E86"/>
    <w:rsid w:val="000E2ED4"/>
    <w:rsid w:val="000E3AE7"/>
    <w:rsid w:val="000E437F"/>
    <w:rsid w:val="000E5687"/>
    <w:rsid w:val="000E62A2"/>
    <w:rsid w:val="000E67BA"/>
    <w:rsid w:val="000E6DB0"/>
    <w:rsid w:val="000E6FB0"/>
    <w:rsid w:val="000E7649"/>
    <w:rsid w:val="000F18DD"/>
    <w:rsid w:val="000F307F"/>
    <w:rsid w:val="000F3CE2"/>
    <w:rsid w:val="000F4FDA"/>
    <w:rsid w:val="000F61DB"/>
    <w:rsid w:val="000F6F0C"/>
    <w:rsid w:val="00100505"/>
    <w:rsid w:val="00100ECC"/>
    <w:rsid w:val="00101BC6"/>
    <w:rsid w:val="00102C7C"/>
    <w:rsid w:val="00103682"/>
    <w:rsid w:val="001047F7"/>
    <w:rsid w:val="0010533F"/>
    <w:rsid w:val="001057E4"/>
    <w:rsid w:val="00105A0F"/>
    <w:rsid w:val="00110B52"/>
    <w:rsid w:val="00111522"/>
    <w:rsid w:val="001129A4"/>
    <w:rsid w:val="00113A84"/>
    <w:rsid w:val="00113E7D"/>
    <w:rsid w:val="00114B23"/>
    <w:rsid w:val="00116694"/>
    <w:rsid w:val="00116919"/>
    <w:rsid w:val="00116C38"/>
    <w:rsid w:val="00117C62"/>
    <w:rsid w:val="00120842"/>
    <w:rsid w:val="00120C75"/>
    <w:rsid w:val="0012137B"/>
    <w:rsid w:val="00121C92"/>
    <w:rsid w:val="00121C9D"/>
    <w:rsid w:val="00122F91"/>
    <w:rsid w:val="00123001"/>
    <w:rsid w:val="001232F0"/>
    <w:rsid w:val="0012620C"/>
    <w:rsid w:val="00126E37"/>
    <w:rsid w:val="0012749E"/>
    <w:rsid w:val="00127A6C"/>
    <w:rsid w:val="0013029D"/>
    <w:rsid w:val="00131AE9"/>
    <w:rsid w:val="00132770"/>
    <w:rsid w:val="00132BDD"/>
    <w:rsid w:val="00133DB0"/>
    <w:rsid w:val="00135532"/>
    <w:rsid w:val="001358AE"/>
    <w:rsid w:val="00135AF6"/>
    <w:rsid w:val="0013727E"/>
    <w:rsid w:val="0013773B"/>
    <w:rsid w:val="0014027A"/>
    <w:rsid w:val="00141161"/>
    <w:rsid w:val="00141CA9"/>
    <w:rsid w:val="00142167"/>
    <w:rsid w:val="00142923"/>
    <w:rsid w:val="00143D94"/>
    <w:rsid w:val="00146CEE"/>
    <w:rsid w:val="0014743B"/>
    <w:rsid w:val="00147E3E"/>
    <w:rsid w:val="00150D53"/>
    <w:rsid w:val="001528E0"/>
    <w:rsid w:val="00152947"/>
    <w:rsid w:val="00154924"/>
    <w:rsid w:val="00154DC8"/>
    <w:rsid w:val="00155AED"/>
    <w:rsid w:val="00156B2F"/>
    <w:rsid w:val="00156CEB"/>
    <w:rsid w:val="0015723A"/>
    <w:rsid w:val="001577DB"/>
    <w:rsid w:val="00157B6A"/>
    <w:rsid w:val="001605A1"/>
    <w:rsid w:val="00160737"/>
    <w:rsid w:val="00160B02"/>
    <w:rsid w:val="00160CBF"/>
    <w:rsid w:val="00160D12"/>
    <w:rsid w:val="0016133A"/>
    <w:rsid w:val="00161A58"/>
    <w:rsid w:val="001650B5"/>
    <w:rsid w:val="0016653D"/>
    <w:rsid w:val="00166C34"/>
    <w:rsid w:val="00167B1B"/>
    <w:rsid w:val="00171695"/>
    <w:rsid w:val="001717EB"/>
    <w:rsid w:val="00172D9F"/>
    <w:rsid w:val="001739FA"/>
    <w:rsid w:val="001745E6"/>
    <w:rsid w:val="00174ABC"/>
    <w:rsid w:val="001751A9"/>
    <w:rsid w:val="001775C4"/>
    <w:rsid w:val="00177859"/>
    <w:rsid w:val="0017793E"/>
    <w:rsid w:val="00177DAF"/>
    <w:rsid w:val="001800F0"/>
    <w:rsid w:val="001841E3"/>
    <w:rsid w:val="0018452D"/>
    <w:rsid w:val="00184D93"/>
    <w:rsid w:val="00186586"/>
    <w:rsid w:val="00186754"/>
    <w:rsid w:val="00190C26"/>
    <w:rsid w:val="00190C2A"/>
    <w:rsid w:val="00191FD2"/>
    <w:rsid w:val="001921D5"/>
    <w:rsid w:val="001948C1"/>
    <w:rsid w:val="0019580C"/>
    <w:rsid w:val="00196838"/>
    <w:rsid w:val="00197B32"/>
    <w:rsid w:val="00197DEB"/>
    <w:rsid w:val="001A09BA"/>
    <w:rsid w:val="001A1E76"/>
    <w:rsid w:val="001A3A8F"/>
    <w:rsid w:val="001A48E9"/>
    <w:rsid w:val="001A59C2"/>
    <w:rsid w:val="001A5C85"/>
    <w:rsid w:val="001A6F86"/>
    <w:rsid w:val="001A72BA"/>
    <w:rsid w:val="001A75EB"/>
    <w:rsid w:val="001B25BF"/>
    <w:rsid w:val="001B3BA7"/>
    <w:rsid w:val="001B551C"/>
    <w:rsid w:val="001B6134"/>
    <w:rsid w:val="001C0641"/>
    <w:rsid w:val="001C26B8"/>
    <w:rsid w:val="001C2CA8"/>
    <w:rsid w:val="001C2E29"/>
    <w:rsid w:val="001C34B8"/>
    <w:rsid w:val="001C475E"/>
    <w:rsid w:val="001C4949"/>
    <w:rsid w:val="001C4F83"/>
    <w:rsid w:val="001C56C5"/>
    <w:rsid w:val="001C5C03"/>
    <w:rsid w:val="001C61C5"/>
    <w:rsid w:val="001C69C3"/>
    <w:rsid w:val="001C6FCC"/>
    <w:rsid w:val="001D01E9"/>
    <w:rsid w:val="001D0E5A"/>
    <w:rsid w:val="001D306F"/>
    <w:rsid w:val="001D30A6"/>
    <w:rsid w:val="001D3343"/>
    <w:rsid w:val="001D39EC"/>
    <w:rsid w:val="001D4D89"/>
    <w:rsid w:val="001D4E31"/>
    <w:rsid w:val="001D74DF"/>
    <w:rsid w:val="001E480B"/>
    <w:rsid w:val="001E52E8"/>
    <w:rsid w:val="001E536A"/>
    <w:rsid w:val="001E68F1"/>
    <w:rsid w:val="001F305A"/>
    <w:rsid w:val="001F34CA"/>
    <w:rsid w:val="001F6F28"/>
    <w:rsid w:val="001F715E"/>
    <w:rsid w:val="001F7616"/>
    <w:rsid w:val="001F7AB4"/>
    <w:rsid w:val="00200D07"/>
    <w:rsid w:val="0020106D"/>
    <w:rsid w:val="00201E1B"/>
    <w:rsid w:val="00201EF2"/>
    <w:rsid w:val="002026F7"/>
    <w:rsid w:val="00202C06"/>
    <w:rsid w:val="002031B2"/>
    <w:rsid w:val="00203CD1"/>
    <w:rsid w:val="00205BF7"/>
    <w:rsid w:val="002063EB"/>
    <w:rsid w:val="002064EF"/>
    <w:rsid w:val="00206F6E"/>
    <w:rsid w:val="002071F1"/>
    <w:rsid w:val="0020780C"/>
    <w:rsid w:val="00207A46"/>
    <w:rsid w:val="00210403"/>
    <w:rsid w:val="00211CD8"/>
    <w:rsid w:val="00211DF8"/>
    <w:rsid w:val="00214557"/>
    <w:rsid w:val="00214FAC"/>
    <w:rsid w:val="0021637E"/>
    <w:rsid w:val="00216BA4"/>
    <w:rsid w:val="002223DE"/>
    <w:rsid w:val="00222472"/>
    <w:rsid w:val="002232E7"/>
    <w:rsid w:val="00223B8D"/>
    <w:rsid w:val="00224BF6"/>
    <w:rsid w:val="0022584C"/>
    <w:rsid w:val="002309DA"/>
    <w:rsid w:val="00230FD1"/>
    <w:rsid w:val="0023130B"/>
    <w:rsid w:val="00231BC7"/>
    <w:rsid w:val="0023257C"/>
    <w:rsid w:val="00232780"/>
    <w:rsid w:val="00232AB0"/>
    <w:rsid w:val="00232E96"/>
    <w:rsid w:val="00233231"/>
    <w:rsid w:val="00233317"/>
    <w:rsid w:val="00233F06"/>
    <w:rsid w:val="00234DB2"/>
    <w:rsid w:val="00235844"/>
    <w:rsid w:val="00236913"/>
    <w:rsid w:val="00236927"/>
    <w:rsid w:val="0024088D"/>
    <w:rsid w:val="0024095A"/>
    <w:rsid w:val="00240E32"/>
    <w:rsid w:val="00241758"/>
    <w:rsid w:val="002420A9"/>
    <w:rsid w:val="00242ACD"/>
    <w:rsid w:val="00242CBA"/>
    <w:rsid w:val="00242DC9"/>
    <w:rsid w:val="00242EE3"/>
    <w:rsid w:val="00243D27"/>
    <w:rsid w:val="002444BD"/>
    <w:rsid w:val="00244AE1"/>
    <w:rsid w:val="00244E93"/>
    <w:rsid w:val="00245C66"/>
    <w:rsid w:val="002471EE"/>
    <w:rsid w:val="00247ABC"/>
    <w:rsid w:val="002536A6"/>
    <w:rsid w:val="002537DF"/>
    <w:rsid w:val="00253BC6"/>
    <w:rsid w:val="00256DD3"/>
    <w:rsid w:val="00260870"/>
    <w:rsid w:val="00261379"/>
    <w:rsid w:val="00262286"/>
    <w:rsid w:val="002638CB"/>
    <w:rsid w:val="0026625D"/>
    <w:rsid w:val="00266312"/>
    <w:rsid w:val="002702AA"/>
    <w:rsid w:val="0027078F"/>
    <w:rsid w:val="002715E8"/>
    <w:rsid w:val="00271C6D"/>
    <w:rsid w:val="002725F0"/>
    <w:rsid w:val="00272C2A"/>
    <w:rsid w:val="00273C55"/>
    <w:rsid w:val="00276889"/>
    <w:rsid w:val="00276986"/>
    <w:rsid w:val="00277036"/>
    <w:rsid w:val="0028195B"/>
    <w:rsid w:val="00281AB9"/>
    <w:rsid w:val="00281E55"/>
    <w:rsid w:val="00282224"/>
    <w:rsid w:val="00283A3E"/>
    <w:rsid w:val="002842CF"/>
    <w:rsid w:val="00284EEC"/>
    <w:rsid w:val="0028514D"/>
    <w:rsid w:val="00285453"/>
    <w:rsid w:val="002863A4"/>
    <w:rsid w:val="002868F6"/>
    <w:rsid w:val="00286928"/>
    <w:rsid w:val="00287971"/>
    <w:rsid w:val="002901FA"/>
    <w:rsid w:val="002906BE"/>
    <w:rsid w:val="00290845"/>
    <w:rsid w:val="00290D73"/>
    <w:rsid w:val="0029109B"/>
    <w:rsid w:val="00291B4B"/>
    <w:rsid w:val="00292F7A"/>
    <w:rsid w:val="00292F9F"/>
    <w:rsid w:val="00293953"/>
    <w:rsid w:val="002963C7"/>
    <w:rsid w:val="00296899"/>
    <w:rsid w:val="00296EA1"/>
    <w:rsid w:val="002A0DC9"/>
    <w:rsid w:val="002A341C"/>
    <w:rsid w:val="002A5065"/>
    <w:rsid w:val="002A5636"/>
    <w:rsid w:val="002A74C9"/>
    <w:rsid w:val="002B0067"/>
    <w:rsid w:val="002B08DD"/>
    <w:rsid w:val="002B0E21"/>
    <w:rsid w:val="002B10E5"/>
    <w:rsid w:val="002B1939"/>
    <w:rsid w:val="002B1D85"/>
    <w:rsid w:val="002B1F57"/>
    <w:rsid w:val="002B339D"/>
    <w:rsid w:val="002B3C72"/>
    <w:rsid w:val="002B44B5"/>
    <w:rsid w:val="002B7D8C"/>
    <w:rsid w:val="002C2326"/>
    <w:rsid w:val="002C2EFD"/>
    <w:rsid w:val="002C40DF"/>
    <w:rsid w:val="002C4118"/>
    <w:rsid w:val="002C4234"/>
    <w:rsid w:val="002C56A3"/>
    <w:rsid w:val="002C5717"/>
    <w:rsid w:val="002C6EE0"/>
    <w:rsid w:val="002C7C65"/>
    <w:rsid w:val="002D1886"/>
    <w:rsid w:val="002D1AF1"/>
    <w:rsid w:val="002D23C0"/>
    <w:rsid w:val="002D38D8"/>
    <w:rsid w:val="002D3A00"/>
    <w:rsid w:val="002D4E41"/>
    <w:rsid w:val="002D685B"/>
    <w:rsid w:val="002E038F"/>
    <w:rsid w:val="002E1C9E"/>
    <w:rsid w:val="002E1DB6"/>
    <w:rsid w:val="002E23D9"/>
    <w:rsid w:val="002E240D"/>
    <w:rsid w:val="002E2F9E"/>
    <w:rsid w:val="002E35B2"/>
    <w:rsid w:val="002E446F"/>
    <w:rsid w:val="002E456E"/>
    <w:rsid w:val="002E48EC"/>
    <w:rsid w:val="002E5F49"/>
    <w:rsid w:val="002F1C72"/>
    <w:rsid w:val="002F231B"/>
    <w:rsid w:val="002F28EB"/>
    <w:rsid w:val="002F2AD7"/>
    <w:rsid w:val="002F3541"/>
    <w:rsid w:val="002F38FA"/>
    <w:rsid w:val="002F4775"/>
    <w:rsid w:val="002F582C"/>
    <w:rsid w:val="002F791C"/>
    <w:rsid w:val="00300204"/>
    <w:rsid w:val="0030038E"/>
    <w:rsid w:val="00300EC4"/>
    <w:rsid w:val="00303AEF"/>
    <w:rsid w:val="00304192"/>
    <w:rsid w:val="003068F1"/>
    <w:rsid w:val="00310292"/>
    <w:rsid w:val="0031090A"/>
    <w:rsid w:val="00311925"/>
    <w:rsid w:val="00311B10"/>
    <w:rsid w:val="0031277E"/>
    <w:rsid w:val="00313630"/>
    <w:rsid w:val="003158D9"/>
    <w:rsid w:val="003166ED"/>
    <w:rsid w:val="0032058F"/>
    <w:rsid w:val="0032134B"/>
    <w:rsid w:val="00322080"/>
    <w:rsid w:val="00322804"/>
    <w:rsid w:val="00323E63"/>
    <w:rsid w:val="003267E3"/>
    <w:rsid w:val="00326CA7"/>
    <w:rsid w:val="003274F2"/>
    <w:rsid w:val="00331D5D"/>
    <w:rsid w:val="003332C0"/>
    <w:rsid w:val="00333C8B"/>
    <w:rsid w:val="00333D60"/>
    <w:rsid w:val="0033404E"/>
    <w:rsid w:val="003350FA"/>
    <w:rsid w:val="00335FF0"/>
    <w:rsid w:val="00336824"/>
    <w:rsid w:val="003376FD"/>
    <w:rsid w:val="00340C30"/>
    <w:rsid w:val="00341BE3"/>
    <w:rsid w:val="003426E7"/>
    <w:rsid w:val="0034275B"/>
    <w:rsid w:val="00342ECA"/>
    <w:rsid w:val="00344343"/>
    <w:rsid w:val="00344546"/>
    <w:rsid w:val="00345D79"/>
    <w:rsid w:val="00345DBD"/>
    <w:rsid w:val="00345F18"/>
    <w:rsid w:val="00346021"/>
    <w:rsid w:val="00346519"/>
    <w:rsid w:val="003472CB"/>
    <w:rsid w:val="00347BF1"/>
    <w:rsid w:val="0035078D"/>
    <w:rsid w:val="003516D2"/>
    <w:rsid w:val="003522CB"/>
    <w:rsid w:val="00352892"/>
    <w:rsid w:val="003529E1"/>
    <w:rsid w:val="00354490"/>
    <w:rsid w:val="00354B3E"/>
    <w:rsid w:val="00357C3A"/>
    <w:rsid w:val="00357F3B"/>
    <w:rsid w:val="003606CE"/>
    <w:rsid w:val="0036145D"/>
    <w:rsid w:val="00362134"/>
    <w:rsid w:val="00363D8E"/>
    <w:rsid w:val="003640E4"/>
    <w:rsid w:val="003642BC"/>
    <w:rsid w:val="00364C9C"/>
    <w:rsid w:val="003665E4"/>
    <w:rsid w:val="00370990"/>
    <w:rsid w:val="00371CE3"/>
    <w:rsid w:val="00372E29"/>
    <w:rsid w:val="00373CE1"/>
    <w:rsid w:val="00373DF7"/>
    <w:rsid w:val="00374628"/>
    <w:rsid w:val="003757B5"/>
    <w:rsid w:val="00375D67"/>
    <w:rsid w:val="00376021"/>
    <w:rsid w:val="003800B1"/>
    <w:rsid w:val="00381E60"/>
    <w:rsid w:val="00383D20"/>
    <w:rsid w:val="00384598"/>
    <w:rsid w:val="0038633A"/>
    <w:rsid w:val="00397043"/>
    <w:rsid w:val="00397CF4"/>
    <w:rsid w:val="003A0EBA"/>
    <w:rsid w:val="003A1488"/>
    <w:rsid w:val="003A1C2E"/>
    <w:rsid w:val="003A2987"/>
    <w:rsid w:val="003A2D46"/>
    <w:rsid w:val="003A42B5"/>
    <w:rsid w:val="003A72CB"/>
    <w:rsid w:val="003A75E2"/>
    <w:rsid w:val="003A7907"/>
    <w:rsid w:val="003B0406"/>
    <w:rsid w:val="003B2DEA"/>
    <w:rsid w:val="003B2F69"/>
    <w:rsid w:val="003B3ECE"/>
    <w:rsid w:val="003B45C7"/>
    <w:rsid w:val="003B4955"/>
    <w:rsid w:val="003B4DE0"/>
    <w:rsid w:val="003B625F"/>
    <w:rsid w:val="003B755D"/>
    <w:rsid w:val="003B75A7"/>
    <w:rsid w:val="003C0CC5"/>
    <w:rsid w:val="003C17A3"/>
    <w:rsid w:val="003C405C"/>
    <w:rsid w:val="003C64B7"/>
    <w:rsid w:val="003C67F1"/>
    <w:rsid w:val="003C78BA"/>
    <w:rsid w:val="003D06BE"/>
    <w:rsid w:val="003D26DB"/>
    <w:rsid w:val="003D2C42"/>
    <w:rsid w:val="003D3FD7"/>
    <w:rsid w:val="003D5BA1"/>
    <w:rsid w:val="003D5C02"/>
    <w:rsid w:val="003D7871"/>
    <w:rsid w:val="003E0401"/>
    <w:rsid w:val="003E129A"/>
    <w:rsid w:val="003E4F7A"/>
    <w:rsid w:val="003E62E9"/>
    <w:rsid w:val="003E7DC6"/>
    <w:rsid w:val="003F036D"/>
    <w:rsid w:val="003F179F"/>
    <w:rsid w:val="003F1C0B"/>
    <w:rsid w:val="003F2683"/>
    <w:rsid w:val="003F2EC6"/>
    <w:rsid w:val="003F310F"/>
    <w:rsid w:val="003F3878"/>
    <w:rsid w:val="003F39D1"/>
    <w:rsid w:val="003F49CA"/>
    <w:rsid w:val="0040023C"/>
    <w:rsid w:val="00400573"/>
    <w:rsid w:val="00400DAE"/>
    <w:rsid w:val="00401EB6"/>
    <w:rsid w:val="00401FAD"/>
    <w:rsid w:val="004037E0"/>
    <w:rsid w:val="004038CE"/>
    <w:rsid w:val="004039D6"/>
    <w:rsid w:val="00405664"/>
    <w:rsid w:val="004056FB"/>
    <w:rsid w:val="00406B47"/>
    <w:rsid w:val="00410B05"/>
    <w:rsid w:val="00412EF9"/>
    <w:rsid w:val="00413463"/>
    <w:rsid w:val="0041422A"/>
    <w:rsid w:val="004145E8"/>
    <w:rsid w:val="00417574"/>
    <w:rsid w:val="00417D89"/>
    <w:rsid w:val="00420613"/>
    <w:rsid w:val="00420650"/>
    <w:rsid w:val="004208E0"/>
    <w:rsid w:val="004209BA"/>
    <w:rsid w:val="00421035"/>
    <w:rsid w:val="0042172D"/>
    <w:rsid w:val="004219CA"/>
    <w:rsid w:val="00421D7E"/>
    <w:rsid w:val="00422DC0"/>
    <w:rsid w:val="00423A08"/>
    <w:rsid w:val="0042462F"/>
    <w:rsid w:val="00424883"/>
    <w:rsid w:val="00425F18"/>
    <w:rsid w:val="00427CCF"/>
    <w:rsid w:val="00427FF4"/>
    <w:rsid w:val="004301B3"/>
    <w:rsid w:val="00430420"/>
    <w:rsid w:val="00432034"/>
    <w:rsid w:val="00432404"/>
    <w:rsid w:val="00432972"/>
    <w:rsid w:val="00435F38"/>
    <w:rsid w:val="00435F9A"/>
    <w:rsid w:val="00436430"/>
    <w:rsid w:val="00436EED"/>
    <w:rsid w:val="00441218"/>
    <w:rsid w:val="00443393"/>
    <w:rsid w:val="004445C1"/>
    <w:rsid w:val="00444BB6"/>
    <w:rsid w:val="00445C53"/>
    <w:rsid w:val="00450630"/>
    <w:rsid w:val="00450E9A"/>
    <w:rsid w:val="00450ED9"/>
    <w:rsid w:val="00451408"/>
    <w:rsid w:val="0045392B"/>
    <w:rsid w:val="00454A50"/>
    <w:rsid w:val="00454BF2"/>
    <w:rsid w:val="00457333"/>
    <w:rsid w:val="00460FE8"/>
    <w:rsid w:val="0046131F"/>
    <w:rsid w:val="00461669"/>
    <w:rsid w:val="00461A21"/>
    <w:rsid w:val="00462585"/>
    <w:rsid w:val="00463DFE"/>
    <w:rsid w:val="00464D9D"/>
    <w:rsid w:val="004665C4"/>
    <w:rsid w:val="00467E47"/>
    <w:rsid w:val="00467F94"/>
    <w:rsid w:val="004707A2"/>
    <w:rsid w:val="00470C8D"/>
    <w:rsid w:val="004719FA"/>
    <w:rsid w:val="004725CA"/>
    <w:rsid w:val="00472683"/>
    <w:rsid w:val="004734D0"/>
    <w:rsid w:val="00473AF0"/>
    <w:rsid w:val="00473C69"/>
    <w:rsid w:val="00474D49"/>
    <w:rsid w:val="004758DB"/>
    <w:rsid w:val="0048028F"/>
    <w:rsid w:val="00480A7A"/>
    <w:rsid w:val="00481645"/>
    <w:rsid w:val="004833EC"/>
    <w:rsid w:val="004845FC"/>
    <w:rsid w:val="00484BA3"/>
    <w:rsid w:val="004851BA"/>
    <w:rsid w:val="00485CAD"/>
    <w:rsid w:val="00486864"/>
    <w:rsid w:val="00487C0C"/>
    <w:rsid w:val="00490951"/>
    <w:rsid w:val="00490B97"/>
    <w:rsid w:val="004912F0"/>
    <w:rsid w:val="00492CDC"/>
    <w:rsid w:val="00493224"/>
    <w:rsid w:val="00495F05"/>
    <w:rsid w:val="00496292"/>
    <w:rsid w:val="0049753E"/>
    <w:rsid w:val="004A015F"/>
    <w:rsid w:val="004A1523"/>
    <w:rsid w:val="004A16B0"/>
    <w:rsid w:val="004A17A6"/>
    <w:rsid w:val="004A1AF9"/>
    <w:rsid w:val="004A1CD3"/>
    <w:rsid w:val="004A3590"/>
    <w:rsid w:val="004A43B6"/>
    <w:rsid w:val="004A4928"/>
    <w:rsid w:val="004A59A2"/>
    <w:rsid w:val="004A68B7"/>
    <w:rsid w:val="004A7EB6"/>
    <w:rsid w:val="004B0BF5"/>
    <w:rsid w:val="004B0FAC"/>
    <w:rsid w:val="004B13F3"/>
    <w:rsid w:val="004B2286"/>
    <w:rsid w:val="004B2D4A"/>
    <w:rsid w:val="004B737C"/>
    <w:rsid w:val="004B737F"/>
    <w:rsid w:val="004B73B1"/>
    <w:rsid w:val="004B7D52"/>
    <w:rsid w:val="004C12DD"/>
    <w:rsid w:val="004C2019"/>
    <w:rsid w:val="004C2E46"/>
    <w:rsid w:val="004C313F"/>
    <w:rsid w:val="004C40C9"/>
    <w:rsid w:val="004C4B46"/>
    <w:rsid w:val="004C5DE7"/>
    <w:rsid w:val="004C76A4"/>
    <w:rsid w:val="004D25C1"/>
    <w:rsid w:val="004D3072"/>
    <w:rsid w:val="004D6C0D"/>
    <w:rsid w:val="004D70A8"/>
    <w:rsid w:val="004E06F5"/>
    <w:rsid w:val="004E10E5"/>
    <w:rsid w:val="004E3B1E"/>
    <w:rsid w:val="004E3C58"/>
    <w:rsid w:val="004E4FB1"/>
    <w:rsid w:val="004E5D55"/>
    <w:rsid w:val="004E6806"/>
    <w:rsid w:val="004F026B"/>
    <w:rsid w:val="004F03C4"/>
    <w:rsid w:val="004F0FCC"/>
    <w:rsid w:val="004F1E88"/>
    <w:rsid w:val="004F45DE"/>
    <w:rsid w:val="004F6645"/>
    <w:rsid w:val="004F7D5F"/>
    <w:rsid w:val="0050083B"/>
    <w:rsid w:val="00501E93"/>
    <w:rsid w:val="00503F09"/>
    <w:rsid w:val="00504520"/>
    <w:rsid w:val="00504A0F"/>
    <w:rsid w:val="00505E50"/>
    <w:rsid w:val="005071A0"/>
    <w:rsid w:val="0050769A"/>
    <w:rsid w:val="005077C2"/>
    <w:rsid w:val="0050795B"/>
    <w:rsid w:val="00507E59"/>
    <w:rsid w:val="00510A96"/>
    <w:rsid w:val="00511507"/>
    <w:rsid w:val="0051249A"/>
    <w:rsid w:val="00512C24"/>
    <w:rsid w:val="00513381"/>
    <w:rsid w:val="00514166"/>
    <w:rsid w:val="0051584A"/>
    <w:rsid w:val="00517B82"/>
    <w:rsid w:val="005206C0"/>
    <w:rsid w:val="00521055"/>
    <w:rsid w:val="00523C91"/>
    <w:rsid w:val="005260F0"/>
    <w:rsid w:val="00527A1F"/>
    <w:rsid w:val="00530135"/>
    <w:rsid w:val="005306BC"/>
    <w:rsid w:val="005320F2"/>
    <w:rsid w:val="005325DC"/>
    <w:rsid w:val="005341B8"/>
    <w:rsid w:val="0053557E"/>
    <w:rsid w:val="00535DD7"/>
    <w:rsid w:val="00536231"/>
    <w:rsid w:val="0053751A"/>
    <w:rsid w:val="005406D2"/>
    <w:rsid w:val="005424B4"/>
    <w:rsid w:val="005427F7"/>
    <w:rsid w:val="0054332F"/>
    <w:rsid w:val="005450D1"/>
    <w:rsid w:val="0054539C"/>
    <w:rsid w:val="00550D12"/>
    <w:rsid w:val="00552089"/>
    <w:rsid w:val="00552ACF"/>
    <w:rsid w:val="00553E7D"/>
    <w:rsid w:val="00553F68"/>
    <w:rsid w:val="005564E4"/>
    <w:rsid w:val="005573CA"/>
    <w:rsid w:val="00557714"/>
    <w:rsid w:val="0055789D"/>
    <w:rsid w:val="00560516"/>
    <w:rsid w:val="00562F6E"/>
    <w:rsid w:val="00563359"/>
    <w:rsid w:val="00563417"/>
    <w:rsid w:val="005634C1"/>
    <w:rsid w:val="00563551"/>
    <w:rsid w:val="005661F0"/>
    <w:rsid w:val="0056636B"/>
    <w:rsid w:val="005663F4"/>
    <w:rsid w:val="005673A3"/>
    <w:rsid w:val="0056741E"/>
    <w:rsid w:val="005706BD"/>
    <w:rsid w:val="0057126E"/>
    <w:rsid w:val="00574049"/>
    <w:rsid w:val="0057414D"/>
    <w:rsid w:val="00574256"/>
    <w:rsid w:val="00576B59"/>
    <w:rsid w:val="00580F6A"/>
    <w:rsid w:val="005812C1"/>
    <w:rsid w:val="00581547"/>
    <w:rsid w:val="00582039"/>
    <w:rsid w:val="005831B9"/>
    <w:rsid w:val="005834D1"/>
    <w:rsid w:val="00583F5C"/>
    <w:rsid w:val="00585854"/>
    <w:rsid w:val="005872BA"/>
    <w:rsid w:val="00591876"/>
    <w:rsid w:val="005923FA"/>
    <w:rsid w:val="00592BA8"/>
    <w:rsid w:val="00594D58"/>
    <w:rsid w:val="00595954"/>
    <w:rsid w:val="00597BE9"/>
    <w:rsid w:val="005A0533"/>
    <w:rsid w:val="005A171E"/>
    <w:rsid w:val="005A2018"/>
    <w:rsid w:val="005A2832"/>
    <w:rsid w:val="005A28F0"/>
    <w:rsid w:val="005A2AE2"/>
    <w:rsid w:val="005A2CAD"/>
    <w:rsid w:val="005A380E"/>
    <w:rsid w:val="005A4424"/>
    <w:rsid w:val="005A5161"/>
    <w:rsid w:val="005A5891"/>
    <w:rsid w:val="005A6C95"/>
    <w:rsid w:val="005A7F4D"/>
    <w:rsid w:val="005B1BF2"/>
    <w:rsid w:val="005B25CD"/>
    <w:rsid w:val="005B3A8D"/>
    <w:rsid w:val="005B3E4B"/>
    <w:rsid w:val="005B41DF"/>
    <w:rsid w:val="005B46F7"/>
    <w:rsid w:val="005B49CA"/>
    <w:rsid w:val="005B50F4"/>
    <w:rsid w:val="005B5543"/>
    <w:rsid w:val="005B56E1"/>
    <w:rsid w:val="005B5BA2"/>
    <w:rsid w:val="005B7E6E"/>
    <w:rsid w:val="005C02AD"/>
    <w:rsid w:val="005C2019"/>
    <w:rsid w:val="005C4408"/>
    <w:rsid w:val="005C7FF9"/>
    <w:rsid w:val="005D15ED"/>
    <w:rsid w:val="005D3F7D"/>
    <w:rsid w:val="005D48C3"/>
    <w:rsid w:val="005D4FF6"/>
    <w:rsid w:val="005D5BE2"/>
    <w:rsid w:val="005D5C71"/>
    <w:rsid w:val="005D70D2"/>
    <w:rsid w:val="005D7ADC"/>
    <w:rsid w:val="005E131C"/>
    <w:rsid w:val="005E23F2"/>
    <w:rsid w:val="005E273E"/>
    <w:rsid w:val="005E2AF5"/>
    <w:rsid w:val="005E2B62"/>
    <w:rsid w:val="005E2E96"/>
    <w:rsid w:val="005E3D5B"/>
    <w:rsid w:val="005E6D21"/>
    <w:rsid w:val="005E6F95"/>
    <w:rsid w:val="005E727E"/>
    <w:rsid w:val="005F05EE"/>
    <w:rsid w:val="005F1848"/>
    <w:rsid w:val="005F22C3"/>
    <w:rsid w:val="005F37D0"/>
    <w:rsid w:val="005F3EC2"/>
    <w:rsid w:val="005F46B9"/>
    <w:rsid w:val="005F5209"/>
    <w:rsid w:val="005F562C"/>
    <w:rsid w:val="006002F3"/>
    <w:rsid w:val="00600531"/>
    <w:rsid w:val="006011C4"/>
    <w:rsid w:val="006036C5"/>
    <w:rsid w:val="00604077"/>
    <w:rsid w:val="006042AE"/>
    <w:rsid w:val="006048AE"/>
    <w:rsid w:val="00604B66"/>
    <w:rsid w:val="00604D14"/>
    <w:rsid w:val="00604FF8"/>
    <w:rsid w:val="00605368"/>
    <w:rsid w:val="0061005C"/>
    <w:rsid w:val="006115D6"/>
    <w:rsid w:val="00611BD9"/>
    <w:rsid w:val="00612AE0"/>
    <w:rsid w:val="00612FE3"/>
    <w:rsid w:val="00613D3D"/>
    <w:rsid w:val="00615BA6"/>
    <w:rsid w:val="00617DAC"/>
    <w:rsid w:val="00617EB3"/>
    <w:rsid w:val="00620171"/>
    <w:rsid w:val="00620374"/>
    <w:rsid w:val="00622414"/>
    <w:rsid w:val="00623F63"/>
    <w:rsid w:val="00626108"/>
    <w:rsid w:val="006262AD"/>
    <w:rsid w:val="00626E34"/>
    <w:rsid w:val="00627F4C"/>
    <w:rsid w:val="00630B68"/>
    <w:rsid w:val="00631255"/>
    <w:rsid w:val="00631954"/>
    <w:rsid w:val="00631D21"/>
    <w:rsid w:val="0063225D"/>
    <w:rsid w:val="006326A3"/>
    <w:rsid w:val="00632EDD"/>
    <w:rsid w:val="006347A3"/>
    <w:rsid w:val="006347B8"/>
    <w:rsid w:val="0063487C"/>
    <w:rsid w:val="00634B03"/>
    <w:rsid w:val="00635F8E"/>
    <w:rsid w:val="00636BD2"/>
    <w:rsid w:val="00640B1B"/>
    <w:rsid w:val="00641FC4"/>
    <w:rsid w:val="00643C5E"/>
    <w:rsid w:val="00645477"/>
    <w:rsid w:val="00647671"/>
    <w:rsid w:val="00647844"/>
    <w:rsid w:val="00650359"/>
    <w:rsid w:val="00650CBD"/>
    <w:rsid w:val="00651431"/>
    <w:rsid w:val="00651599"/>
    <w:rsid w:val="00652198"/>
    <w:rsid w:val="006522DD"/>
    <w:rsid w:val="00653006"/>
    <w:rsid w:val="0065307B"/>
    <w:rsid w:val="006539A0"/>
    <w:rsid w:val="00653B15"/>
    <w:rsid w:val="006540AF"/>
    <w:rsid w:val="00656A55"/>
    <w:rsid w:val="00661AED"/>
    <w:rsid w:val="00665984"/>
    <w:rsid w:val="00670B55"/>
    <w:rsid w:val="00670FBC"/>
    <w:rsid w:val="00671180"/>
    <w:rsid w:val="0067125F"/>
    <w:rsid w:val="006728FA"/>
    <w:rsid w:val="00672B00"/>
    <w:rsid w:val="00672D8C"/>
    <w:rsid w:val="006732EB"/>
    <w:rsid w:val="006742A6"/>
    <w:rsid w:val="006775D2"/>
    <w:rsid w:val="006813D2"/>
    <w:rsid w:val="00681993"/>
    <w:rsid w:val="00685090"/>
    <w:rsid w:val="00685316"/>
    <w:rsid w:val="0068548F"/>
    <w:rsid w:val="0068588B"/>
    <w:rsid w:val="00686EF1"/>
    <w:rsid w:val="0068736B"/>
    <w:rsid w:val="00690F78"/>
    <w:rsid w:val="0069175E"/>
    <w:rsid w:val="00695353"/>
    <w:rsid w:val="00696224"/>
    <w:rsid w:val="0069676E"/>
    <w:rsid w:val="006968EF"/>
    <w:rsid w:val="0069778D"/>
    <w:rsid w:val="006A1433"/>
    <w:rsid w:val="006A2FF4"/>
    <w:rsid w:val="006A3048"/>
    <w:rsid w:val="006A32A0"/>
    <w:rsid w:val="006A3769"/>
    <w:rsid w:val="006A4107"/>
    <w:rsid w:val="006A47C5"/>
    <w:rsid w:val="006A4CCC"/>
    <w:rsid w:val="006A4DF5"/>
    <w:rsid w:val="006A5241"/>
    <w:rsid w:val="006A5B3E"/>
    <w:rsid w:val="006A5DEA"/>
    <w:rsid w:val="006A67E8"/>
    <w:rsid w:val="006B00A4"/>
    <w:rsid w:val="006B00E5"/>
    <w:rsid w:val="006B104A"/>
    <w:rsid w:val="006B29B3"/>
    <w:rsid w:val="006B2C77"/>
    <w:rsid w:val="006B2F62"/>
    <w:rsid w:val="006B4EE6"/>
    <w:rsid w:val="006B5B0A"/>
    <w:rsid w:val="006C0100"/>
    <w:rsid w:val="006C1492"/>
    <w:rsid w:val="006C25D4"/>
    <w:rsid w:val="006C2BAF"/>
    <w:rsid w:val="006C2D0E"/>
    <w:rsid w:val="006C58BE"/>
    <w:rsid w:val="006C7C94"/>
    <w:rsid w:val="006C7E95"/>
    <w:rsid w:val="006D0A9A"/>
    <w:rsid w:val="006D2C74"/>
    <w:rsid w:val="006D3334"/>
    <w:rsid w:val="006D3A19"/>
    <w:rsid w:val="006D3AB1"/>
    <w:rsid w:val="006D5865"/>
    <w:rsid w:val="006D6A35"/>
    <w:rsid w:val="006D6CAC"/>
    <w:rsid w:val="006D6DD8"/>
    <w:rsid w:val="006D70AC"/>
    <w:rsid w:val="006D76EB"/>
    <w:rsid w:val="006D796C"/>
    <w:rsid w:val="006E007E"/>
    <w:rsid w:val="006E094E"/>
    <w:rsid w:val="006E1645"/>
    <w:rsid w:val="006E1DB4"/>
    <w:rsid w:val="006E1EE8"/>
    <w:rsid w:val="006E2A44"/>
    <w:rsid w:val="006E2CE9"/>
    <w:rsid w:val="006E30D7"/>
    <w:rsid w:val="006E3C19"/>
    <w:rsid w:val="006E5D74"/>
    <w:rsid w:val="006E734A"/>
    <w:rsid w:val="006E7EA4"/>
    <w:rsid w:val="006F3EB8"/>
    <w:rsid w:val="006F5151"/>
    <w:rsid w:val="006F573A"/>
    <w:rsid w:val="006F5B78"/>
    <w:rsid w:val="006F5C94"/>
    <w:rsid w:val="006F6167"/>
    <w:rsid w:val="006F69C1"/>
    <w:rsid w:val="006F6D65"/>
    <w:rsid w:val="007007B6"/>
    <w:rsid w:val="00700CD0"/>
    <w:rsid w:val="007023EB"/>
    <w:rsid w:val="00702C98"/>
    <w:rsid w:val="007031B8"/>
    <w:rsid w:val="00704A6B"/>
    <w:rsid w:val="0070514C"/>
    <w:rsid w:val="0070521B"/>
    <w:rsid w:val="00705345"/>
    <w:rsid w:val="00707216"/>
    <w:rsid w:val="00707DCB"/>
    <w:rsid w:val="00707F75"/>
    <w:rsid w:val="007117CE"/>
    <w:rsid w:val="007131D6"/>
    <w:rsid w:val="00713E19"/>
    <w:rsid w:val="00713E1E"/>
    <w:rsid w:val="007145B6"/>
    <w:rsid w:val="0071499B"/>
    <w:rsid w:val="00716956"/>
    <w:rsid w:val="00716A3D"/>
    <w:rsid w:val="007175C7"/>
    <w:rsid w:val="0071761C"/>
    <w:rsid w:val="00717FF1"/>
    <w:rsid w:val="00721A69"/>
    <w:rsid w:val="00721ACF"/>
    <w:rsid w:val="00722751"/>
    <w:rsid w:val="0072413E"/>
    <w:rsid w:val="0072430E"/>
    <w:rsid w:val="00725499"/>
    <w:rsid w:val="00725707"/>
    <w:rsid w:val="00725CE7"/>
    <w:rsid w:val="00725DF8"/>
    <w:rsid w:val="00725F56"/>
    <w:rsid w:val="00727C94"/>
    <w:rsid w:val="0073198B"/>
    <w:rsid w:val="007328CF"/>
    <w:rsid w:val="00732F4C"/>
    <w:rsid w:val="007336A8"/>
    <w:rsid w:val="00734940"/>
    <w:rsid w:val="007349D2"/>
    <w:rsid w:val="00734E88"/>
    <w:rsid w:val="007351C9"/>
    <w:rsid w:val="007360CD"/>
    <w:rsid w:val="007364E7"/>
    <w:rsid w:val="00737340"/>
    <w:rsid w:val="007378A9"/>
    <w:rsid w:val="00741A6E"/>
    <w:rsid w:val="00742758"/>
    <w:rsid w:val="00744C3A"/>
    <w:rsid w:val="00745D19"/>
    <w:rsid w:val="0074723F"/>
    <w:rsid w:val="00747A01"/>
    <w:rsid w:val="007512CA"/>
    <w:rsid w:val="007514AE"/>
    <w:rsid w:val="00754C53"/>
    <w:rsid w:val="00755369"/>
    <w:rsid w:val="007558E9"/>
    <w:rsid w:val="00755DA3"/>
    <w:rsid w:val="007575CD"/>
    <w:rsid w:val="0075770B"/>
    <w:rsid w:val="00760025"/>
    <w:rsid w:val="00761537"/>
    <w:rsid w:val="00761685"/>
    <w:rsid w:val="00761C1F"/>
    <w:rsid w:val="00761CAE"/>
    <w:rsid w:val="0076394B"/>
    <w:rsid w:val="00763CDD"/>
    <w:rsid w:val="00763F85"/>
    <w:rsid w:val="00764BFF"/>
    <w:rsid w:val="00764EC7"/>
    <w:rsid w:val="007702AB"/>
    <w:rsid w:val="007742A4"/>
    <w:rsid w:val="00775ADC"/>
    <w:rsid w:val="00775C53"/>
    <w:rsid w:val="007771C6"/>
    <w:rsid w:val="007817D7"/>
    <w:rsid w:val="007821A5"/>
    <w:rsid w:val="0078295E"/>
    <w:rsid w:val="0078434A"/>
    <w:rsid w:val="00784A76"/>
    <w:rsid w:val="00784D69"/>
    <w:rsid w:val="0078672C"/>
    <w:rsid w:val="00786D0A"/>
    <w:rsid w:val="00786DB0"/>
    <w:rsid w:val="0078784C"/>
    <w:rsid w:val="00787B0D"/>
    <w:rsid w:val="007900F2"/>
    <w:rsid w:val="00790A58"/>
    <w:rsid w:val="00791056"/>
    <w:rsid w:val="0079199C"/>
    <w:rsid w:val="00791D69"/>
    <w:rsid w:val="00791EBE"/>
    <w:rsid w:val="00791F27"/>
    <w:rsid w:val="007921DA"/>
    <w:rsid w:val="007931B1"/>
    <w:rsid w:val="007932F3"/>
    <w:rsid w:val="00793D71"/>
    <w:rsid w:val="007948EC"/>
    <w:rsid w:val="00794D76"/>
    <w:rsid w:val="00795FBA"/>
    <w:rsid w:val="0079676B"/>
    <w:rsid w:val="00796912"/>
    <w:rsid w:val="007A0532"/>
    <w:rsid w:val="007A098F"/>
    <w:rsid w:val="007A1ADD"/>
    <w:rsid w:val="007A2984"/>
    <w:rsid w:val="007A2A33"/>
    <w:rsid w:val="007A2DF7"/>
    <w:rsid w:val="007A31C8"/>
    <w:rsid w:val="007A5040"/>
    <w:rsid w:val="007A6571"/>
    <w:rsid w:val="007A690C"/>
    <w:rsid w:val="007A750D"/>
    <w:rsid w:val="007B0E6E"/>
    <w:rsid w:val="007B1440"/>
    <w:rsid w:val="007B1952"/>
    <w:rsid w:val="007B22E6"/>
    <w:rsid w:val="007B3AD7"/>
    <w:rsid w:val="007B4A71"/>
    <w:rsid w:val="007B584B"/>
    <w:rsid w:val="007B58CB"/>
    <w:rsid w:val="007B5C30"/>
    <w:rsid w:val="007B68AC"/>
    <w:rsid w:val="007B7367"/>
    <w:rsid w:val="007B74FD"/>
    <w:rsid w:val="007C1D7C"/>
    <w:rsid w:val="007C1F0B"/>
    <w:rsid w:val="007C2D76"/>
    <w:rsid w:val="007C2DF3"/>
    <w:rsid w:val="007C35CF"/>
    <w:rsid w:val="007C4A0D"/>
    <w:rsid w:val="007C5601"/>
    <w:rsid w:val="007C678D"/>
    <w:rsid w:val="007C6F5F"/>
    <w:rsid w:val="007C7B75"/>
    <w:rsid w:val="007C7CC5"/>
    <w:rsid w:val="007D0264"/>
    <w:rsid w:val="007D3BAC"/>
    <w:rsid w:val="007D4F5C"/>
    <w:rsid w:val="007D5150"/>
    <w:rsid w:val="007D67D7"/>
    <w:rsid w:val="007D6D47"/>
    <w:rsid w:val="007D73FB"/>
    <w:rsid w:val="007D7589"/>
    <w:rsid w:val="007E01AE"/>
    <w:rsid w:val="007E13C0"/>
    <w:rsid w:val="007E1B12"/>
    <w:rsid w:val="007E1D93"/>
    <w:rsid w:val="007E2D44"/>
    <w:rsid w:val="007E322A"/>
    <w:rsid w:val="007E3A12"/>
    <w:rsid w:val="007E42FB"/>
    <w:rsid w:val="007E4B97"/>
    <w:rsid w:val="007F1DD6"/>
    <w:rsid w:val="007F2E4F"/>
    <w:rsid w:val="007F4393"/>
    <w:rsid w:val="007F5419"/>
    <w:rsid w:val="007F567B"/>
    <w:rsid w:val="007F5769"/>
    <w:rsid w:val="007F57CE"/>
    <w:rsid w:val="007F5C7D"/>
    <w:rsid w:val="008005D9"/>
    <w:rsid w:val="00801821"/>
    <w:rsid w:val="00801BE0"/>
    <w:rsid w:val="00802FE8"/>
    <w:rsid w:val="00803221"/>
    <w:rsid w:val="0080361F"/>
    <w:rsid w:val="00803926"/>
    <w:rsid w:val="008047BC"/>
    <w:rsid w:val="0080483A"/>
    <w:rsid w:val="00811D1B"/>
    <w:rsid w:val="00812E10"/>
    <w:rsid w:val="008136DF"/>
    <w:rsid w:val="008164CD"/>
    <w:rsid w:val="00816522"/>
    <w:rsid w:val="008175E7"/>
    <w:rsid w:val="00820A39"/>
    <w:rsid w:val="00822C3F"/>
    <w:rsid w:val="008235F8"/>
    <w:rsid w:val="0082364F"/>
    <w:rsid w:val="00823C53"/>
    <w:rsid w:val="00824091"/>
    <w:rsid w:val="00824555"/>
    <w:rsid w:val="00824FDD"/>
    <w:rsid w:val="0082532C"/>
    <w:rsid w:val="00827067"/>
    <w:rsid w:val="00827180"/>
    <w:rsid w:val="00827634"/>
    <w:rsid w:val="00830204"/>
    <w:rsid w:val="00831842"/>
    <w:rsid w:val="008332B6"/>
    <w:rsid w:val="008339DC"/>
    <w:rsid w:val="0083526C"/>
    <w:rsid w:val="00835A3C"/>
    <w:rsid w:val="00836224"/>
    <w:rsid w:val="008403EF"/>
    <w:rsid w:val="008431EB"/>
    <w:rsid w:val="008446C2"/>
    <w:rsid w:val="00844E5F"/>
    <w:rsid w:val="00846F6D"/>
    <w:rsid w:val="00847042"/>
    <w:rsid w:val="008501C3"/>
    <w:rsid w:val="00850458"/>
    <w:rsid w:val="00850B33"/>
    <w:rsid w:val="008533CD"/>
    <w:rsid w:val="00855176"/>
    <w:rsid w:val="0085599B"/>
    <w:rsid w:val="00856CD4"/>
    <w:rsid w:val="008603CA"/>
    <w:rsid w:val="00861B30"/>
    <w:rsid w:val="00862645"/>
    <w:rsid w:val="008632FF"/>
    <w:rsid w:val="00863CF1"/>
    <w:rsid w:val="0086689E"/>
    <w:rsid w:val="00867625"/>
    <w:rsid w:val="00870338"/>
    <w:rsid w:val="00871BB8"/>
    <w:rsid w:val="008722DE"/>
    <w:rsid w:val="00872406"/>
    <w:rsid w:val="0087257A"/>
    <w:rsid w:val="00872759"/>
    <w:rsid w:val="0087466C"/>
    <w:rsid w:val="008764B7"/>
    <w:rsid w:val="00877AE5"/>
    <w:rsid w:val="00881846"/>
    <w:rsid w:val="00882144"/>
    <w:rsid w:val="00884DAB"/>
    <w:rsid w:val="0088517C"/>
    <w:rsid w:val="00885B6C"/>
    <w:rsid w:val="00885C1B"/>
    <w:rsid w:val="00886571"/>
    <w:rsid w:val="008878A2"/>
    <w:rsid w:val="00890587"/>
    <w:rsid w:val="00892271"/>
    <w:rsid w:val="00892F82"/>
    <w:rsid w:val="008933C7"/>
    <w:rsid w:val="008933D9"/>
    <w:rsid w:val="00895B71"/>
    <w:rsid w:val="00895EA9"/>
    <w:rsid w:val="00896463"/>
    <w:rsid w:val="008971FA"/>
    <w:rsid w:val="00897DB6"/>
    <w:rsid w:val="008A01E6"/>
    <w:rsid w:val="008A0780"/>
    <w:rsid w:val="008A0B71"/>
    <w:rsid w:val="008A1726"/>
    <w:rsid w:val="008A3F76"/>
    <w:rsid w:val="008A5EBB"/>
    <w:rsid w:val="008B0B1D"/>
    <w:rsid w:val="008B0F62"/>
    <w:rsid w:val="008B232B"/>
    <w:rsid w:val="008B3847"/>
    <w:rsid w:val="008B3893"/>
    <w:rsid w:val="008B5893"/>
    <w:rsid w:val="008B608F"/>
    <w:rsid w:val="008B614D"/>
    <w:rsid w:val="008B7D3F"/>
    <w:rsid w:val="008C0546"/>
    <w:rsid w:val="008C0908"/>
    <w:rsid w:val="008C18E3"/>
    <w:rsid w:val="008C2814"/>
    <w:rsid w:val="008C36DB"/>
    <w:rsid w:val="008C5126"/>
    <w:rsid w:val="008C6059"/>
    <w:rsid w:val="008C6398"/>
    <w:rsid w:val="008C72BC"/>
    <w:rsid w:val="008C74F3"/>
    <w:rsid w:val="008D07BB"/>
    <w:rsid w:val="008D1518"/>
    <w:rsid w:val="008D4649"/>
    <w:rsid w:val="008D6C4A"/>
    <w:rsid w:val="008D7117"/>
    <w:rsid w:val="008D7584"/>
    <w:rsid w:val="008E1732"/>
    <w:rsid w:val="008E33B7"/>
    <w:rsid w:val="008E469F"/>
    <w:rsid w:val="008E51A5"/>
    <w:rsid w:val="008E5300"/>
    <w:rsid w:val="008E626C"/>
    <w:rsid w:val="008E74EA"/>
    <w:rsid w:val="008E7A14"/>
    <w:rsid w:val="008F1D05"/>
    <w:rsid w:val="008F2CB2"/>
    <w:rsid w:val="008F2E40"/>
    <w:rsid w:val="008F36BB"/>
    <w:rsid w:val="008F50EF"/>
    <w:rsid w:val="008F5CF2"/>
    <w:rsid w:val="008F62AC"/>
    <w:rsid w:val="008F7375"/>
    <w:rsid w:val="008F7733"/>
    <w:rsid w:val="008F7DBB"/>
    <w:rsid w:val="00902369"/>
    <w:rsid w:val="00902A97"/>
    <w:rsid w:val="009034DB"/>
    <w:rsid w:val="00903F93"/>
    <w:rsid w:val="0090682C"/>
    <w:rsid w:val="00907A48"/>
    <w:rsid w:val="0091057D"/>
    <w:rsid w:val="0091147A"/>
    <w:rsid w:val="0091342D"/>
    <w:rsid w:val="00913ABC"/>
    <w:rsid w:val="009148B8"/>
    <w:rsid w:val="00914C16"/>
    <w:rsid w:val="009176B2"/>
    <w:rsid w:val="00920D0D"/>
    <w:rsid w:val="009215D9"/>
    <w:rsid w:val="00921B18"/>
    <w:rsid w:val="00922A7C"/>
    <w:rsid w:val="00922BFA"/>
    <w:rsid w:val="009231A4"/>
    <w:rsid w:val="00926220"/>
    <w:rsid w:val="00926271"/>
    <w:rsid w:val="009269F4"/>
    <w:rsid w:val="00926C83"/>
    <w:rsid w:val="00927EE5"/>
    <w:rsid w:val="0093012A"/>
    <w:rsid w:val="00931D27"/>
    <w:rsid w:val="00932C87"/>
    <w:rsid w:val="00933571"/>
    <w:rsid w:val="00934518"/>
    <w:rsid w:val="00936C30"/>
    <w:rsid w:val="00937DE5"/>
    <w:rsid w:val="00937E4A"/>
    <w:rsid w:val="00937E6E"/>
    <w:rsid w:val="00941AE3"/>
    <w:rsid w:val="00942FD2"/>
    <w:rsid w:val="009432B0"/>
    <w:rsid w:val="00943763"/>
    <w:rsid w:val="00943B68"/>
    <w:rsid w:val="00944400"/>
    <w:rsid w:val="00945F2E"/>
    <w:rsid w:val="00947437"/>
    <w:rsid w:val="009476D2"/>
    <w:rsid w:val="00952A1B"/>
    <w:rsid w:val="00955C5D"/>
    <w:rsid w:val="0095608E"/>
    <w:rsid w:val="009564DB"/>
    <w:rsid w:val="00957568"/>
    <w:rsid w:val="009608E8"/>
    <w:rsid w:val="00962215"/>
    <w:rsid w:val="009624A8"/>
    <w:rsid w:val="009637CA"/>
    <w:rsid w:val="00964B2B"/>
    <w:rsid w:val="00966111"/>
    <w:rsid w:val="009677DB"/>
    <w:rsid w:val="009709DB"/>
    <w:rsid w:val="00970BE0"/>
    <w:rsid w:val="009712EC"/>
    <w:rsid w:val="00971EA6"/>
    <w:rsid w:val="0097307E"/>
    <w:rsid w:val="00973271"/>
    <w:rsid w:val="009771BF"/>
    <w:rsid w:val="009779D0"/>
    <w:rsid w:val="00981566"/>
    <w:rsid w:val="00983845"/>
    <w:rsid w:val="009838FE"/>
    <w:rsid w:val="00983C04"/>
    <w:rsid w:val="0098424B"/>
    <w:rsid w:val="00984359"/>
    <w:rsid w:val="00984952"/>
    <w:rsid w:val="009851EE"/>
    <w:rsid w:val="0098635E"/>
    <w:rsid w:val="009875A0"/>
    <w:rsid w:val="00987DD8"/>
    <w:rsid w:val="00990480"/>
    <w:rsid w:val="00991026"/>
    <w:rsid w:val="009A03F1"/>
    <w:rsid w:val="009A0619"/>
    <w:rsid w:val="009A18DA"/>
    <w:rsid w:val="009A2815"/>
    <w:rsid w:val="009A2B27"/>
    <w:rsid w:val="009A34B6"/>
    <w:rsid w:val="009A3B67"/>
    <w:rsid w:val="009A4170"/>
    <w:rsid w:val="009A4EC5"/>
    <w:rsid w:val="009A5132"/>
    <w:rsid w:val="009A5949"/>
    <w:rsid w:val="009A5B1C"/>
    <w:rsid w:val="009A5B3F"/>
    <w:rsid w:val="009A6CA3"/>
    <w:rsid w:val="009A7501"/>
    <w:rsid w:val="009B00D2"/>
    <w:rsid w:val="009B1E99"/>
    <w:rsid w:val="009B22EA"/>
    <w:rsid w:val="009B26A6"/>
    <w:rsid w:val="009B341E"/>
    <w:rsid w:val="009B352C"/>
    <w:rsid w:val="009B5399"/>
    <w:rsid w:val="009B5E3D"/>
    <w:rsid w:val="009B5FBC"/>
    <w:rsid w:val="009B6ABE"/>
    <w:rsid w:val="009B6C1B"/>
    <w:rsid w:val="009B74FB"/>
    <w:rsid w:val="009C282F"/>
    <w:rsid w:val="009C48FA"/>
    <w:rsid w:val="009C5009"/>
    <w:rsid w:val="009C60E0"/>
    <w:rsid w:val="009C7D4B"/>
    <w:rsid w:val="009D25BD"/>
    <w:rsid w:val="009D286E"/>
    <w:rsid w:val="009D3203"/>
    <w:rsid w:val="009D3A81"/>
    <w:rsid w:val="009D5543"/>
    <w:rsid w:val="009D6F46"/>
    <w:rsid w:val="009E024A"/>
    <w:rsid w:val="009E029D"/>
    <w:rsid w:val="009E1D81"/>
    <w:rsid w:val="009E4158"/>
    <w:rsid w:val="009F0D39"/>
    <w:rsid w:val="009F1609"/>
    <w:rsid w:val="009F1DA2"/>
    <w:rsid w:val="009F1EA2"/>
    <w:rsid w:val="009F41ED"/>
    <w:rsid w:val="009F4428"/>
    <w:rsid w:val="009F5837"/>
    <w:rsid w:val="009F58BD"/>
    <w:rsid w:val="00A03955"/>
    <w:rsid w:val="00A04015"/>
    <w:rsid w:val="00A042E4"/>
    <w:rsid w:val="00A055F6"/>
    <w:rsid w:val="00A06389"/>
    <w:rsid w:val="00A07985"/>
    <w:rsid w:val="00A10390"/>
    <w:rsid w:val="00A10B56"/>
    <w:rsid w:val="00A10D7D"/>
    <w:rsid w:val="00A113C4"/>
    <w:rsid w:val="00A116D2"/>
    <w:rsid w:val="00A137B4"/>
    <w:rsid w:val="00A14852"/>
    <w:rsid w:val="00A15C50"/>
    <w:rsid w:val="00A15EC5"/>
    <w:rsid w:val="00A16169"/>
    <w:rsid w:val="00A170A6"/>
    <w:rsid w:val="00A171AD"/>
    <w:rsid w:val="00A17329"/>
    <w:rsid w:val="00A17B66"/>
    <w:rsid w:val="00A20B1E"/>
    <w:rsid w:val="00A20B5B"/>
    <w:rsid w:val="00A255D7"/>
    <w:rsid w:val="00A25674"/>
    <w:rsid w:val="00A26D17"/>
    <w:rsid w:val="00A26EDB"/>
    <w:rsid w:val="00A2709A"/>
    <w:rsid w:val="00A27419"/>
    <w:rsid w:val="00A317A0"/>
    <w:rsid w:val="00A31D69"/>
    <w:rsid w:val="00A3312B"/>
    <w:rsid w:val="00A33644"/>
    <w:rsid w:val="00A3430D"/>
    <w:rsid w:val="00A34809"/>
    <w:rsid w:val="00A36389"/>
    <w:rsid w:val="00A37748"/>
    <w:rsid w:val="00A405CE"/>
    <w:rsid w:val="00A42053"/>
    <w:rsid w:val="00A42A1A"/>
    <w:rsid w:val="00A42AED"/>
    <w:rsid w:val="00A441BD"/>
    <w:rsid w:val="00A44246"/>
    <w:rsid w:val="00A44650"/>
    <w:rsid w:val="00A45381"/>
    <w:rsid w:val="00A45DE1"/>
    <w:rsid w:val="00A46017"/>
    <w:rsid w:val="00A4646B"/>
    <w:rsid w:val="00A4698D"/>
    <w:rsid w:val="00A50B69"/>
    <w:rsid w:val="00A5155C"/>
    <w:rsid w:val="00A515D4"/>
    <w:rsid w:val="00A537AC"/>
    <w:rsid w:val="00A53B15"/>
    <w:rsid w:val="00A54601"/>
    <w:rsid w:val="00A54A7D"/>
    <w:rsid w:val="00A61695"/>
    <w:rsid w:val="00A617ED"/>
    <w:rsid w:val="00A63948"/>
    <w:rsid w:val="00A642B5"/>
    <w:rsid w:val="00A64E4A"/>
    <w:rsid w:val="00A6740F"/>
    <w:rsid w:val="00A70804"/>
    <w:rsid w:val="00A70809"/>
    <w:rsid w:val="00A71AE5"/>
    <w:rsid w:val="00A737A1"/>
    <w:rsid w:val="00A7417A"/>
    <w:rsid w:val="00A746BE"/>
    <w:rsid w:val="00A74D1B"/>
    <w:rsid w:val="00A75D01"/>
    <w:rsid w:val="00A7604F"/>
    <w:rsid w:val="00A76F72"/>
    <w:rsid w:val="00A82F0D"/>
    <w:rsid w:val="00A83F98"/>
    <w:rsid w:val="00A83FB5"/>
    <w:rsid w:val="00A85F81"/>
    <w:rsid w:val="00A863B5"/>
    <w:rsid w:val="00A865EC"/>
    <w:rsid w:val="00A86D20"/>
    <w:rsid w:val="00A86D4B"/>
    <w:rsid w:val="00A877C2"/>
    <w:rsid w:val="00A87BBF"/>
    <w:rsid w:val="00A91483"/>
    <w:rsid w:val="00A93809"/>
    <w:rsid w:val="00A941DE"/>
    <w:rsid w:val="00A94906"/>
    <w:rsid w:val="00A96037"/>
    <w:rsid w:val="00A9667E"/>
    <w:rsid w:val="00A9685D"/>
    <w:rsid w:val="00A97108"/>
    <w:rsid w:val="00A9727D"/>
    <w:rsid w:val="00A973A4"/>
    <w:rsid w:val="00AA0F87"/>
    <w:rsid w:val="00AA19F8"/>
    <w:rsid w:val="00AA2E78"/>
    <w:rsid w:val="00AA2FA2"/>
    <w:rsid w:val="00AA61D0"/>
    <w:rsid w:val="00AB0E11"/>
    <w:rsid w:val="00AB2146"/>
    <w:rsid w:val="00AB286C"/>
    <w:rsid w:val="00AB4C08"/>
    <w:rsid w:val="00AB5FAE"/>
    <w:rsid w:val="00AB5FCD"/>
    <w:rsid w:val="00AB654B"/>
    <w:rsid w:val="00AB663D"/>
    <w:rsid w:val="00AB75ED"/>
    <w:rsid w:val="00AB76F1"/>
    <w:rsid w:val="00AB795E"/>
    <w:rsid w:val="00AC0F11"/>
    <w:rsid w:val="00AC1220"/>
    <w:rsid w:val="00AC1EF0"/>
    <w:rsid w:val="00AC2904"/>
    <w:rsid w:val="00AC3CD7"/>
    <w:rsid w:val="00AC49B2"/>
    <w:rsid w:val="00AC4B0D"/>
    <w:rsid w:val="00AC531B"/>
    <w:rsid w:val="00AC5B85"/>
    <w:rsid w:val="00AC6716"/>
    <w:rsid w:val="00AC70D8"/>
    <w:rsid w:val="00AC757F"/>
    <w:rsid w:val="00AD00E7"/>
    <w:rsid w:val="00AD15F0"/>
    <w:rsid w:val="00AD166C"/>
    <w:rsid w:val="00AD1AAE"/>
    <w:rsid w:val="00AD44D9"/>
    <w:rsid w:val="00AD5D4A"/>
    <w:rsid w:val="00AD6090"/>
    <w:rsid w:val="00AE0C21"/>
    <w:rsid w:val="00AE21D0"/>
    <w:rsid w:val="00AE2A9E"/>
    <w:rsid w:val="00AE33AE"/>
    <w:rsid w:val="00AE356D"/>
    <w:rsid w:val="00AE3581"/>
    <w:rsid w:val="00AE40BD"/>
    <w:rsid w:val="00AE6160"/>
    <w:rsid w:val="00AE6880"/>
    <w:rsid w:val="00AF1D47"/>
    <w:rsid w:val="00AF3849"/>
    <w:rsid w:val="00AF4112"/>
    <w:rsid w:val="00AF43E0"/>
    <w:rsid w:val="00AF66BA"/>
    <w:rsid w:val="00B01A88"/>
    <w:rsid w:val="00B02E47"/>
    <w:rsid w:val="00B03CC7"/>
    <w:rsid w:val="00B06067"/>
    <w:rsid w:val="00B07230"/>
    <w:rsid w:val="00B1084C"/>
    <w:rsid w:val="00B10D46"/>
    <w:rsid w:val="00B13238"/>
    <w:rsid w:val="00B136EA"/>
    <w:rsid w:val="00B159AF"/>
    <w:rsid w:val="00B1796D"/>
    <w:rsid w:val="00B20637"/>
    <w:rsid w:val="00B20733"/>
    <w:rsid w:val="00B22A1E"/>
    <w:rsid w:val="00B22AD1"/>
    <w:rsid w:val="00B2502B"/>
    <w:rsid w:val="00B25C9A"/>
    <w:rsid w:val="00B25DF3"/>
    <w:rsid w:val="00B26958"/>
    <w:rsid w:val="00B26B20"/>
    <w:rsid w:val="00B27C37"/>
    <w:rsid w:val="00B3005A"/>
    <w:rsid w:val="00B30542"/>
    <w:rsid w:val="00B31E6F"/>
    <w:rsid w:val="00B31E77"/>
    <w:rsid w:val="00B324C2"/>
    <w:rsid w:val="00B3298B"/>
    <w:rsid w:val="00B34A9A"/>
    <w:rsid w:val="00B35053"/>
    <w:rsid w:val="00B35548"/>
    <w:rsid w:val="00B363A0"/>
    <w:rsid w:val="00B366BA"/>
    <w:rsid w:val="00B37441"/>
    <w:rsid w:val="00B37515"/>
    <w:rsid w:val="00B3752D"/>
    <w:rsid w:val="00B37E0D"/>
    <w:rsid w:val="00B40511"/>
    <w:rsid w:val="00B40F84"/>
    <w:rsid w:val="00B40FDE"/>
    <w:rsid w:val="00B42F2D"/>
    <w:rsid w:val="00B43091"/>
    <w:rsid w:val="00B432D6"/>
    <w:rsid w:val="00B44422"/>
    <w:rsid w:val="00B4500B"/>
    <w:rsid w:val="00B46370"/>
    <w:rsid w:val="00B47B5B"/>
    <w:rsid w:val="00B5040F"/>
    <w:rsid w:val="00B51112"/>
    <w:rsid w:val="00B51CE8"/>
    <w:rsid w:val="00B52061"/>
    <w:rsid w:val="00B531E2"/>
    <w:rsid w:val="00B541D2"/>
    <w:rsid w:val="00B54558"/>
    <w:rsid w:val="00B55E47"/>
    <w:rsid w:val="00B56883"/>
    <w:rsid w:val="00B56DE4"/>
    <w:rsid w:val="00B60E27"/>
    <w:rsid w:val="00B61062"/>
    <w:rsid w:val="00B61E02"/>
    <w:rsid w:val="00B62134"/>
    <w:rsid w:val="00B62AC9"/>
    <w:rsid w:val="00B63F02"/>
    <w:rsid w:val="00B661A2"/>
    <w:rsid w:val="00B669C4"/>
    <w:rsid w:val="00B66AD6"/>
    <w:rsid w:val="00B705AA"/>
    <w:rsid w:val="00B7181C"/>
    <w:rsid w:val="00B72DD1"/>
    <w:rsid w:val="00B731F0"/>
    <w:rsid w:val="00B746D7"/>
    <w:rsid w:val="00B752F0"/>
    <w:rsid w:val="00B7638A"/>
    <w:rsid w:val="00B770BB"/>
    <w:rsid w:val="00B81314"/>
    <w:rsid w:val="00B81899"/>
    <w:rsid w:val="00B81E54"/>
    <w:rsid w:val="00B8287E"/>
    <w:rsid w:val="00B83AAB"/>
    <w:rsid w:val="00B84732"/>
    <w:rsid w:val="00B84FCC"/>
    <w:rsid w:val="00B85AEA"/>
    <w:rsid w:val="00B867C3"/>
    <w:rsid w:val="00B869B4"/>
    <w:rsid w:val="00B8798D"/>
    <w:rsid w:val="00B87F73"/>
    <w:rsid w:val="00B90F45"/>
    <w:rsid w:val="00B9114C"/>
    <w:rsid w:val="00B91215"/>
    <w:rsid w:val="00B9279E"/>
    <w:rsid w:val="00B935A2"/>
    <w:rsid w:val="00B94BE3"/>
    <w:rsid w:val="00BA05BA"/>
    <w:rsid w:val="00BA10CC"/>
    <w:rsid w:val="00BA1C46"/>
    <w:rsid w:val="00BA248C"/>
    <w:rsid w:val="00BA2B21"/>
    <w:rsid w:val="00BA4735"/>
    <w:rsid w:val="00BA475F"/>
    <w:rsid w:val="00BA4B11"/>
    <w:rsid w:val="00BA51B3"/>
    <w:rsid w:val="00BA5980"/>
    <w:rsid w:val="00BA7195"/>
    <w:rsid w:val="00BB03FC"/>
    <w:rsid w:val="00BB0509"/>
    <w:rsid w:val="00BB079E"/>
    <w:rsid w:val="00BB233D"/>
    <w:rsid w:val="00BB3943"/>
    <w:rsid w:val="00BB41E8"/>
    <w:rsid w:val="00BB4C22"/>
    <w:rsid w:val="00BB559D"/>
    <w:rsid w:val="00BB6F23"/>
    <w:rsid w:val="00BC2726"/>
    <w:rsid w:val="00BC3032"/>
    <w:rsid w:val="00BC308B"/>
    <w:rsid w:val="00BC3EED"/>
    <w:rsid w:val="00BC561F"/>
    <w:rsid w:val="00BC5870"/>
    <w:rsid w:val="00BC5C80"/>
    <w:rsid w:val="00BC7AFC"/>
    <w:rsid w:val="00BD06F9"/>
    <w:rsid w:val="00BD2B2A"/>
    <w:rsid w:val="00BD4A2F"/>
    <w:rsid w:val="00BD590F"/>
    <w:rsid w:val="00BD59BF"/>
    <w:rsid w:val="00BD6633"/>
    <w:rsid w:val="00BD6C3B"/>
    <w:rsid w:val="00BD6E12"/>
    <w:rsid w:val="00BE013F"/>
    <w:rsid w:val="00BE154B"/>
    <w:rsid w:val="00BE188D"/>
    <w:rsid w:val="00BE2E14"/>
    <w:rsid w:val="00BE39B1"/>
    <w:rsid w:val="00BE5676"/>
    <w:rsid w:val="00BE59DF"/>
    <w:rsid w:val="00BE5EEC"/>
    <w:rsid w:val="00BE6603"/>
    <w:rsid w:val="00BE7F90"/>
    <w:rsid w:val="00BF4A74"/>
    <w:rsid w:val="00BF5B4C"/>
    <w:rsid w:val="00BF5BF3"/>
    <w:rsid w:val="00BF6077"/>
    <w:rsid w:val="00C00D48"/>
    <w:rsid w:val="00C02392"/>
    <w:rsid w:val="00C02DB5"/>
    <w:rsid w:val="00C04378"/>
    <w:rsid w:val="00C0455A"/>
    <w:rsid w:val="00C05B7C"/>
    <w:rsid w:val="00C10A36"/>
    <w:rsid w:val="00C11FEF"/>
    <w:rsid w:val="00C1315C"/>
    <w:rsid w:val="00C13D0A"/>
    <w:rsid w:val="00C13F78"/>
    <w:rsid w:val="00C14044"/>
    <w:rsid w:val="00C1581D"/>
    <w:rsid w:val="00C16A0F"/>
    <w:rsid w:val="00C17A96"/>
    <w:rsid w:val="00C20FC1"/>
    <w:rsid w:val="00C21B1B"/>
    <w:rsid w:val="00C22CA6"/>
    <w:rsid w:val="00C248B9"/>
    <w:rsid w:val="00C25103"/>
    <w:rsid w:val="00C251F2"/>
    <w:rsid w:val="00C2564B"/>
    <w:rsid w:val="00C26AB4"/>
    <w:rsid w:val="00C26F60"/>
    <w:rsid w:val="00C27090"/>
    <w:rsid w:val="00C2762C"/>
    <w:rsid w:val="00C30C66"/>
    <w:rsid w:val="00C3136E"/>
    <w:rsid w:val="00C31C03"/>
    <w:rsid w:val="00C31F5F"/>
    <w:rsid w:val="00C33601"/>
    <w:rsid w:val="00C34409"/>
    <w:rsid w:val="00C3622A"/>
    <w:rsid w:val="00C36BD1"/>
    <w:rsid w:val="00C37374"/>
    <w:rsid w:val="00C37C66"/>
    <w:rsid w:val="00C37E85"/>
    <w:rsid w:val="00C40FE0"/>
    <w:rsid w:val="00C41EBE"/>
    <w:rsid w:val="00C43BC2"/>
    <w:rsid w:val="00C44AE6"/>
    <w:rsid w:val="00C4679E"/>
    <w:rsid w:val="00C4699A"/>
    <w:rsid w:val="00C47A1E"/>
    <w:rsid w:val="00C5089F"/>
    <w:rsid w:val="00C51AFD"/>
    <w:rsid w:val="00C53ADB"/>
    <w:rsid w:val="00C54D59"/>
    <w:rsid w:val="00C56324"/>
    <w:rsid w:val="00C56B53"/>
    <w:rsid w:val="00C5781F"/>
    <w:rsid w:val="00C611A3"/>
    <w:rsid w:val="00C616CD"/>
    <w:rsid w:val="00C616EE"/>
    <w:rsid w:val="00C620EF"/>
    <w:rsid w:val="00C63F33"/>
    <w:rsid w:val="00C6433A"/>
    <w:rsid w:val="00C643A2"/>
    <w:rsid w:val="00C64D02"/>
    <w:rsid w:val="00C64D81"/>
    <w:rsid w:val="00C650CA"/>
    <w:rsid w:val="00C665E8"/>
    <w:rsid w:val="00C67EFA"/>
    <w:rsid w:val="00C701E4"/>
    <w:rsid w:val="00C710ED"/>
    <w:rsid w:val="00C726A9"/>
    <w:rsid w:val="00C7712B"/>
    <w:rsid w:val="00C77728"/>
    <w:rsid w:val="00C77A2D"/>
    <w:rsid w:val="00C83736"/>
    <w:rsid w:val="00C84C39"/>
    <w:rsid w:val="00C90EB3"/>
    <w:rsid w:val="00C92287"/>
    <w:rsid w:val="00C9433A"/>
    <w:rsid w:val="00CA146D"/>
    <w:rsid w:val="00CA288F"/>
    <w:rsid w:val="00CA2AFE"/>
    <w:rsid w:val="00CA3AAE"/>
    <w:rsid w:val="00CA4E1F"/>
    <w:rsid w:val="00CA599B"/>
    <w:rsid w:val="00CA61FE"/>
    <w:rsid w:val="00CA6FBA"/>
    <w:rsid w:val="00CA71F3"/>
    <w:rsid w:val="00CA7CA3"/>
    <w:rsid w:val="00CB3134"/>
    <w:rsid w:val="00CB318C"/>
    <w:rsid w:val="00CB345B"/>
    <w:rsid w:val="00CB45B7"/>
    <w:rsid w:val="00CB4FE2"/>
    <w:rsid w:val="00CB5BD9"/>
    <w:rsid w:val="00CC0C85"/>
    <w:rsid w:val="00CC182F"/>
    <w:rsid w:val="00CC1B3C"/>
    <w:rsid w:val="00CC2485"/>
    <w:rsid w:val="00CC24A0"/>
    <w:rsid w:val="00CC30BC"/>
    <w:rsid w:val="00CC30F7"/>
    <w:rsid w:val="00CC3E5C"/>
    <w:rsid w:val="00CC4463"/>
    <w:rsid w:val="00CC6717"/>
    <w:rsid w:val="00CC719C"/>
    <w:rsid w:val="00CD060D"/>
    <w:rsid w:val="00CD5D16"/>
    <w:rsid w:val="00CD6DDB"/>
    <w:rsid w:val="00CD7FCD"/>
    <w:rsid w:val="00CE17FB"/>
    <w:rsid w:val="00CE2A3B"/>
    <w:rsid w:val="00CE362F"/>
    <w:rsid w:val="00CE367C"/>
    <w:rsid w:val="00CE3FB1"/>
    <w:rsid w:val="00CE4A5D"/>
    <w:rsid w:val="00CE520E"/>
    <w:rsid w:val="00CE5396"/>
    <w:rsid w:val="00CE56D0"/>
    <w:rsid w:val="00CE6B50"/>
    <w:rsid w:val="00CE73E6"/>
    <w:rsid w:val="00CE77E9"/>
    <w:rsid w:val="00CE792E"/>
    <w:rsid w:val="00CF0014"/>
    <w:rsid w:val="00CF03FF"/>
    <w:rsid w:val="00CF051C"/>
    <w:rsid w:val="00CF26BA"/>
    <w:rsid w:val="00CF3FAF"/>
    <w:rsid w:val="00CF5767"/>
    <w:rsid w:val="00CF5D7A"/>
    <w:rsid w:val="00CF5E83"/>
    <w:rsid w:val="00CF6555"/>
    <w:rsid w:val="00CF65F8"/>
    <w:rsid w:val="00CF7BB6"/>
    <w:rsid w:val="00CF7D7B"/>
    <w:rsid w:val="00D00C25"/>
    <w:rsid w:val="00D0154F"/>
    <w:rsid w:val="00D01FCD"/>
    <w:rsid w:val="00D023D8"/>
    <w:rsid w:val="00D0479C"/>
    <w:rsid w:val="00D05111"/>
    <w:rsid w:val="00D05AAF"/>
    <w:rsid w:val="00D1133D"/>
    <w:rsid w:val="00D11378"/>
    <w:rsid w:val="00D11782"/>
    <w:rsid w:val="00D11E5B"/>
    <w:rsid w:val="00D123CD"/>
    <w:rsid w:val="00D12A2F"/>
    <w:rsid w:val="00D13400"/>
    <w:rsid w:val="00D1456A"/>
    <w:rsid w:val="00D14788"/>
    <w:rsid w:val="00D176AF"/>
    <w:rsid w:val="00D2031A"/>
    <w:rsid w:val="00D22EDB"/>
    <w:rsid w:val="00D234AB"/>
    <w:rsid w:val="00D259AF"/>
    <w:rsid w:val="00D27DD2"/>
    <w:rsid w:val="00D309BB"/>
    <w:rsid w:val="00D30D4E"/>
    <w:rsid w:val="00D30F2A"/>
    <w:rsid w:val="00D3149E"/>
    <w:rsid w:val="00D31690"/>
    <w:rsid w:val="00D31B1B"/>
    <w:rsid w:val="00D3248F"/>
    <w:rsid w:val="00D32A82"/>
    <w:rsid w:val="00D3337F"/>
    <w:rsid w:val="00D33481"/>
    <w:rsid w:val="00D34026"/>
    <w:rsid w:val="00D348D6"/>
    <w:rsid w:val="00D34E3F"/>
    <w:rsid w:val="00D34F49"/>
    <w:rsid w:val="00D34F4B"/>
    <w:rsid w:val="00D355E5"/>
    <w:rsid w:val="00D35ABA"/>
    <w:rsid w:val="00D368D1"/>
    <w:rsid w:val="00D36CE5"/>
    <w:rsid w:val="00D400CA"/>
    <w:rsid w:val="00D413A4"/>
    <w:rsid w:val="00D4296A"/>
    <w:rsid w:val="00D42DE4"/>
    <w:rsid w:val="00D434BC"/>
    <w:rsid w:val="00D43582"/>
    <w:rsid w:val="00D43C6E"/>
    <w:rsid w:val="00D44908"/>
    <w:rsid w:val="00D46710"/>
    <w:rsid w:val="00D467C7"/>
    <w:rsid w:val="00D47BB3"/>
    <w:rsid w:val="00D47BBA"/>
    <w:rsid w:val="00D47CF1"/>
    <w:rsid w:val="00D51DE9"/>
    <w:rsid w:val="00D51E4F"/>
    <w:rsid w:val="00D52DD5"/>
    <w:rsid w:val="00D535A2"/>
    <w:rsid w:val="00D540BA"/>
    <w:rsid w:val="00D55FB8"/>
    <w:rsid w:val="00D56136"/>
    <w:rsid w:val="00D565AE"/>
    <w:rsid w:val="00D57C5A"/>
    <w:rsid w:val="00D602C2"/>
    <w:rsid w:val="00D60878"/>
    <w:rsid w:val="00D62A4B"/>
    <w:rsid w:val="00D65057"/>
    <w:rsid w:val="00D6537A"/>
    <w:rsid w:val="00D65465"/>
    <w:rsid w:val="00D65D63"/>
    <w:rsid w:val="00D66E29"/>
    <w:rsid w:val="00D7005E"/>
    <w:rsid w:val="00D706E9"/>
    <w:rsid w:val="00D71344"/>
    <w:rsid w:val="00D716A2"/>
    <w:rsid w:val="00D71BB4"/>
    <w:rsid w:val="00D73C85"/>
    <w:rsid w:val="00D740E2"/>
    <w:rsid w:val="00D740FC"/>
    <w:rsid w:val="00D745F7"/>
    <w:rsid w:val="00D74EE5"/>
    <w:rsid w:val="00D805F5"/>
    <w:rsid w:val="00D807D3"/>
    <w:rsid w:val="00D82FBC"/>
    <w:rsid w:val="00D8327E"/>
    <w:rsid w:val="00D84F59"/>
    <w:rsid w:val="00D85494"/>
    <w:rsid w:val="00D8569D"/>
    <w:rsid w:val="00D85BDC"/>
    <w:rsid w:val="00D85D05"/>
    <w:rsid w:val="00D874C1"/>
    <w:rsid w:val="00D90304"/>
    <w:rsid w:val="00D90A27"/>
    <w:rsid w:val="00D91B0D"/>
    <w:rsid w:val="00D9242F"/>
    <w:rsid w:val="00D942B1"/>
    <w:rsid w:val="00D944EF"/>
    <w:rsid w:val="00D94EE9"/>
    <w:rsid w:val="00D94F03"/>
    <w:rsid w:val="00D95004"/>
    <w:rsid w:val="00D95DF3"/>
    <w:rsid w:val="00D96FD6"/>
    <w:rsid w:val="00DA0688"/>
    <w:rsid w:val="00DA2128"/>
    <w:rsid w:val="00DA2D2F"/>
    <w:rsid w:val="00DA31E8"/>
    <w:rsid w:val="00DA5350"/>
    <w:rsid w:val="00DB0947"/>
    <w:rsid w:val="00DB6453"/>
    <w:rsid w:val="00DB6E39"/>
    <w:rsid w:val="00DC0933"/>
    <w:rsid w:val="00DC0D82"/>
    <w:rsid w:val="00DC1000"/>
    <w:rsid w:val="00DC156C"/>
    <w:rsid w:val="00DC20B5"/>
    <w:rsid w:val="00DC30A2"/>
    <w:rsid w:val="00DC3C22"/>
    <w:rsid w:val="00DC6955"/>
    <w:rsid w:val="00DC69FA"/>
    <w:rsid w:val="00DC7782"/>
    <w:rsid w:val="00DD040C"/>
    <w:rsid w:val="00DD1003"/>
    <w:rsid w:val="00DD1A42"/>
    <w:rsid w:val="00DD375B"/>
    <w:rsid w:val="00DD4ADE"/>
    <w:rsid w:val="00DD515A"/>
    <w:rsid w:val="00DD51E8"/>
    <w:rsid w:val="00DD584F"/>
    <w:rsid w:val="00DD71D2"/>
    <w:rsid w:val="00DD789D"/>
    <w:rsid w:val="00DE0F26"/>
    <w:rsid w:val="00DE2180"/>
    <w:rsid w:val="00DE43F1"/>
    <w:rsid w:val="00DE4AEF"/>
    <w:rsid w:val="00DE5B30"/>
    <w:rsid w:val="00DE7199"/>
    <w:rsid w:val="00DF065F"/>
    <w:rsid w:val="00DF0BFA"/>
    <w:rsid w:val="00DF1EE8"/>
    <w:rsid w:val="00DF3A7A"/>
    <w:rsid w:val="00DF4519"/>
    <w:rsid w:val="00DF4DB3"/>
    <w:rsid w:val="00DF59A1"/>
    <w:rsid w:val="00E0028A"/>
    <w:rsid w:val="00E004C3"/>
    <w:rsid w:val="00E00575"/>
    <w:rsid w:val="00E0118B"/>
    <w:rsid w:val="00E0180C"/>
    <w:rsid w:val="00E02E91"/>
    <w:rsid w:val="00E03757"/>
    <w:rsid w:val="00E03F6C"/>
    <w:rsid w:val="00E04C41"/>
    <w:rsid w:val="00E05241"/>
    <w:rsid w:val="00E057FB"/>
    <w:rsid w:val="00E05FA0"/>
    <w:rsid w:val="00E061DA"/>
    <w:rsid w:val="00E0735B"/>
    <w:rsid w:val="00E07973"/>
    <w:rsid w:val="00E104E0"/>
    <w:rsid w:val="00E131A4"/>
    <w:rsid w:val="00E13857"/>
    <w:rsid w:val="00E13919"/>
    <w:rsid w:val="00E14A5B"/>
    <w:rsid w:val="00E16C0D"/>
    <w:rsid w:val="00E17715"/>
    <w:rsid w:val="00E17E36"/>
    <w:rsid w:val="00E20F4A"/>
    <w:rsid w:val="00E20F9A"/>
    <w:rsid w:val="00E21C04"/>
    <w:rsid w:val="00E26090"/>
    <w:rsid w:val="00E27DFF"/>
    <w:rsid w:val="00E27F0A"/>
    <w:rsid w:val="00E3007E"/>
    <w:rsid w:val="00E30766"/>
    <w:rsid w:val="00E3084D"/>
    <w:rsid w:val="00E30981"/>
    <w:rsid w:val="00E31121"/>
    <w:rsid w:val="00E31882"/>
    <w:rsid w:val="00E32AD2"/>
    <w:rsid w:val="00E32E4D"/>
    <w:rsid w:val="00E33D02"/>
    <w:rsid w:val="00E33E74"/>
    <w:rsid w:val="00E352EC"/>
    <w:rsid w:val="00E3585B"/>
    <w:rsid w:val="00E35C36"/>
    <w:rsid w:val="00E35CD8"/>
    <w:rsid w:val="00E3784C"/>
    <w:rsid w:val="00E415BA"/>
    <w:rsid w:val="00E42541"/>
    <w:rsid w:val="00E453E7"/>
    <w:rsid w:val="00E45705"/>
    <w:rsid w:val="00E457EF"/>
    <w:rsid w:val="00E47616"/>
    <w:rsid w:val="00E47E7F"/>
    <w:rsid w:val="00E51BA2"/>
    <w:rsid w:val="00E51FC2"/>
    <w:rsid w:val="00E52490"/>
    <w:rsid w:val="00E525E8"/>
    <w:rsid w:val="00E52D27"/>
    <w:rsid w:val="00E52FB4"/>
    <w:rsid w:val="00E538E5"/>
    <w:rsid w:val="00E53E02"/>
    <w:rsid w:val="00E55907"/>
    <w:rsid w:val="00E55ADE"/>
    <w:rsid w:val="00E5719F"/>
    <w:rsid w:val="00E57434"/>
    <w:rsid w:val="00E575D0"/>
    <w:rsid w:val="00E57E2B"/>
    <w:rsid w:val="00E61098"/>
    <w:rsid w:val="00E630D3"/>
    <w:rsid w:val="00E6314E"/>
    <w:rsid w:val="00E637FD"/>
    <w:rsid w:val="00E63E0C"/>
    <w:rsid w:val="00E662ED"/>
    <w:rsid w:val="00E67A87"/>
    <w:rsid w:val="00E67B04"/>
    <w:rsid w:val="00E67DA4"/>
    <w:rsid w:val="00E72381"/>
    <w:rsid w:val="00E73B57"/>
    <w:rsid w:val="00E742A3"/>
    <w:rsid w:val="00E7471E"/>
    <w:rsid w:val="00E76AA8"/>
    <w:rsid w:val="00E76DA1"/>
    <w:rsid w:val="00E77476"/>
    <w:rsid w:val="00E77A6B"/>
    <w:rsid w:val="00E809BA"/>
    <w:rsid w:val="00E81C89"/>
    <w:rsid w:val="00E826E5"/>
    <w:rsid w:val="00E82F32"/>
    <w:rsid w:val="00E831D9"/>
    <w:rsid w:val="00E84367"/>
    <w:rsid w:val="00E874AB"/>
    <w:rsid w:val="00E90269"/>
    <w:rsid w:val="00E90366"/>
    <w:rsid w:val="00E90383"/>
    <w:rsid w:val="00E90E57"/>
    <w:rsid w:val="00E90F0A"/>
    <w:rsid w:val="00E91246"/>
    <w:rsid w:val="00E919B9"/>
    <w:rsid w:val="00E92212"/>
    <w:rsid w:val="00E9278A"/>
    <w:rsid w:val="00E9594C"/>
    <w:rsid w:val="00E9753C"/>
    <w:rsid w:val="00E97D7D"/>
    <w:rsid w:val="00EA0AEE"/>
    <w:rsid w:val="00EA1DF0"/>
    <w:rsid w:val="00EA1FD0"/>
    <w:rsid w:val="00EA31F6"/>
    <w:rsid w:val="00EA33B0"/>
    <w:rsid w:val="00EA34BC"/>
    <w:rsid w:val="00EA4DFD"/>
    <w:rsid w:val="00EA5607"/>
    <w:rsid w:val="00EA6836"/>
    <w:rsid w:val="00EB1277"/>
    <w:rsid w:val="00EB203A"/>
    <w:rsid w:val="00EB2341"/>
    <w:rsid w:val="00EB2B2D"/>
    <w:rsid w:val="00EB31D2"/>
    <w:rsid w:val="00EB4662"/>
    <w:rsid w:val="00EB4DE5"/>
    <w:rsid w:val="00EB5949"/>
    <w:rsid w:val="00EC0480"/>
    <w:rsid w:val="00EC0C81"/>
    <w:rsid w:val="00EC25F4"/>
    <w:rsid w:val="00EC2A6C"/>
    <w:rsid w:val="00EC2AB0"/>
    <w:rsid w:val="00EC5619"/>
    <w:rsid w:val="00ED0690"/>
    <w:rsid w:val="00ED1031"/>
    <w:rsid w:val="00ED1787"/>
    <w:rsid w:val="00ED6718"/>
    <w:rsid w:val="00ED7153"/>
    <w:rsid w:val="00ED7577"/>
    <w:rsid w:val="00ED79EC"/>
    <w:rsid w:val="00ED7A2A"/>
    <w:rsid w:val="00ED7B45"/>
    <w:rsid w:val="00EE02B9"/>
    <w:rsid w:val="00EE043B"/>
    <w:rsid w:val="00EE188F"/>
    <w:rsid w:val="00EE356E"/>
    <w:rsid w:val="00EE3C3F"/>
    <w:rsid w:val="00EE52D7"/>
    <w:rsid w:val="00EE57F2"/>
    <w:rsid w:val="00EE6692"/>
    <w:rsid w:val="00EE6FA0"/>
    <w:rsid w:val="00EF01C8"/>
    <w:rsid w:val="00EF044F"/>
    <w:rsid w:val="00EF4796"/>
    <w:rsid w:val="00EF4CBD"/>
    <w:rsid w:val="00EF5A67"/>
    <w:rsid w:val="00EF5D67"/>
    <w:rsid w:val="00EF60C9"/>
    <w:rsid w:val="00EF734D"/>
    <w:rsid w:val="00EF7441"/>
    <w:rsid w:val="00F02387"/>
    <w:rsid w:val="00F02692"/>
    <w:rsid w:val="00F036EB"/>
    <w:rsid w:val="00F04CB6"/>
    <w:rsid w:val="00F05A8D"/>
    <w:rsid w:val="00F075E4"/>
    <w:rsid w:val="00F108DF"/>
    <w:rsid w:val="00F10FF4"/>
    <w:rsid w:val="00F1157F"/>
    <w:rsid w:val="00F119B6"/>
    <w:rsid w:val="00F120F9"/>
    <w:rsid w:val="00F121FC"/>
    <w:rsid w:val="00F14C67"/>
    <w:rsid w:val="00F156B9"/>
    <w:rsid w:val="00F160B8"/>
    <w:rsid w:val="00F163E8"/>
    <w:rsid w:val="00F16A6E"/>
    <w:rsid w:val="00F20385"/>
    <w:rsid w:val="00F2092A"/>
    <w:rsid w:val="00F213BB"/>
    <w:rsid w:val="00F2259A"/>
    <w:rsid w:val="00F22EAE"/>
    <w:rsid w:val="00F26889"/>
    <w:rsid w:val="00F26EB7"/>
    <w:rsid w:val="00F27050"/>
    <w:rsid w:val="00F2750B"/>
    <w:rsid w:val="00F301EF"/>
    <w:rsid w:val="00F315EE"/>
    <w:rsid w:val="00F33743"/>
    <w:rsid w:val="00F33C13"/>
    <w:rsid w:val="00F33CDC"/>
    <w:rsid w:val="00F342D1"/>
    <w:rsid w:val="00F36265"/>
    <w:rsid w:val="00F369B7"/>
    <w:rsid w:val="00F37085"/>
    <w:rsid w:val="00F4135E"/>
    <w:rsid w:val="00F432F8"/>
    <w:rsid w:val="00F43B47"/>
    <w:rsid w:val="00F44E12"/>
    <w:rsid w:val="00F46F72"/>
    <w:rsid w:val="00F5044F"/>
    <w:rsid w:val="00F51BDC"/>
    <w:rsid w:val="00F52AC0"/>
    <w:rsid w:val="00F52FC3"/>
    <w:rsid w:val="00F53449"/>
    <w:rsid w:val="00F54DFA"/>
    <w:rsid w:val="00F55720"/>
    <w:rsid w:val="00F56DC1"/>
    <w:rsid w:val="00F57462"/>
    <w:rsid w:val="00F57A45"/>
    <w:rsid w:val="00F6100E"/>
    <w:rsid w:val="00F611C3"/>
    <w:rsid w:val="00F61FA4"/>
    <w:rsid w:val="00F63CCC"/>
    <w:rsid w:val="00F63F8C"/>
    <w:rsid w:val="00F6535F"/>
    <w:rsid w:val="00F65BA9"/>
    <w:rsid w:val="00F65E33"/>
    <w:rsid w:val="00F66A2A"/>
    <w:rsid w:val="00F66D0E"/>
    <w:rsid w:val="00F67A4C"/>
    <w:rsid w:val="00F700C4"/>
    <w:rsid w:val="00F71983"/>
    <w:rsid w:val="00F7446D"/>
    <w:rsid w:val="00F75DC6"/>
    <w:rsid w:val="00F7662E"/>
    <w:rsid w:val="00F7700F"/>
    <w:rsid w:val="00F809E6"/>
    <w:rsid w:val="00F8193B"/>
    <w:rsid w:val="00F8226D"/>
    <w:rsid w:val="00F828B2"/>
    <w:rsid w:val="00F85748"/>
    <w:rsid w:val="00F85F59"/>
    <w:rsid w:val="00F91A84"/>
    <w:rsid w:val="00F9493C"/>
    <w:rsid w:val="00F94C70"/>
    <w:rsid w:val="00F94E52"/>
    <w:rsid w:val="00F975C5"/>
    <w:rsid w:val="00FA1450"/>
    <w:rsid w:val="00FA2A5B"/>
    <w:rsid w:val="00FA3BFE"/>
    <w:rsid w:val="00FA4C43"/>
    <w:rsid w:val="00FA4CB3"/>
    <w:rsid w:val="00FA525C"/>
    <w:rsid w:val="00FA6B43"/>
    <w:rsid w:val="00FA6CC1"/>
    <w:rsid w:val="00FB1EC7"/>
    <w:rsid w:val="00FB1F83"/>
    <w:rsid w:val="00FB21A9"/>
    <w:rsid w:val="00FB3E64"/>
    <w:rsid w:val="00FB4E8A"/>
    <w:rsid w:val="00FB5901"/>
    <w:rsid w:val="00FB7294"/>
    <w:rsid w:val="00FB74E0"/>
    <w:rsid w:val="00FC17E5"/>
    <w:rsid w:val="00FC29EA"/>
    <w:rsid w:val="00FC401A"/>
    <w:rsid w:val="00FC6D3D"/>
    <w:rsid w:val="00FC7901"/>
    <w:rsid w:val="00FC7EE0"/>
    <w:rsid w:val="00FD0F39"/>
    <w:rsid w:val="00FD30F6"/>
    <w:rsid w:val="00FD61E6"/>
    <w:rsid w:val="00FD6503"/>
    <w:rsid w:val="00FD6685"/>
    <w:rsid w:val="00FD7EE7"/>
    <w:rsid w:val="00FE0381"/>
    <w:rsid w:val="00FE25F5"/>
    <w:rsid w:val="00FE2C50"/>
    <w:rsid w:val="00FE4DAA"/>
    <w:rsid w:val="00FE5263"/>
    <w:rsid w:val="00FE553D"/>
    <w:rsid w:val="00FE5A20"/>
    <w:rsid w:val="00FE7B3A"/>
    <w:rsid w:val="00FE7C69"/>
    <w:rsid w:val="00FF09B4"/>
    <w:rsid w:val="00FF0ACC"/>
    <w:rsid w:val="00FF3FEE"/>
    <w:rsid w:val="00FF63C0"/>
    <w:rsid w:val="00FF6998"/>
    <w:rsid w:val="00FF6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86899979-E7EC-4AAC-AD2E-D9FC39EEB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33D9"/>
    <w:pPr>
      <w:widowControl w:val="0"/>
      <w:jc w:val="both"/>
    </w:pPr>
    <w:rPr>
      <w:rFonts w:ascii="Times New Roman" w:hAnsi="Times New Roman"/>
    </w:rPr>
  </w:style>
  <w:style w:type="paragraph" w:styleId="1">
    <w:name w:val="heading 1"/>
    <w:basedOn w:val="a"/>
    <w:next w:val="a"/>
    <w:link w:val="10"/>
    <w:uiPriority w:val="9"/>
    <w:qFormat/>
    <w:rsid w:val="00474D49"/>
    <w:pPr>
      <w:keepNext/>
      <w:keepLines/>
      <w:numPr>
        <w:numId w:val="12"/>
      </w:numPr>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numPr>
        <w:ilvl w:val="1"/>
        <w:numId w:val="1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34026"/>
    <w:pPr>
      <w:keepNext/>
      <w:keepLines/>
      <w:numPr>
        <w:ilvl w:val="2"/>
        <w:numId w:val="12"/>
      </w:numPr>
      <w:spacing w:before="260" w:after="260" w:line="416" w:lineRule="auto"/>
      <w:outlineLvl w:val="2"/>
    </w:pPr>
    <w:rPr>
      <w:b/>
      <w:bCs/>
      <w:sz w:val="32"/>
      <w:szCs w:val="32"/>
    </w:rPr>
  </w:style>
  <w:style w:type="paragraph" w:styleId="4">
    <w:name w:val="heading 4"/>
    <w:basedOn w:val="a"/>
    <w:next w:val="a"/>
    <w:link w:val="41"/>
    <w:uiPriority w:val="9"/>
    <w:unhideWhenUsed/>
    <w:qFormat/>
    <w:rsid w:val="00CA2AFE"/>
    <w:pPr>
      <w:widowControl/>
      <w:numPr>
        <w:numId w:val="13"/>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rFonts w:ascii="Times New Roman" w:hAnsi="Times New Roman"/>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목록 단락,—ñ弌,列出段落"/>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rsid w:val="00D34026"/>
    <w:rPr>
      <w:rFonts w:ascii="Times New Roman" w:hAnsi="Times New Roman"/>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b">
    <w:name w:val="缺省文本"/>
    <w:basedOn w:val="a"/>
    <w:rsid w:val="00345DBD"/>
    <w:pPr>
      <w:autoSpaceDE w:val="0"/>
      <w:autoSpaceDN w:val="0"/>
      <w:adjustRightInd w:val="0"/>
      <w:spacing w:line="360" w:lineRule="auto"/>
      <w:jc w:val="left"/>
    </w:pPr>
    <w:rPr>
      <w:rFonts w:eastAsia="宋体" w:cs="Times New Roman"/>
      <w:kern w:val="0"/>
      <w:szCs w:val="20"/>
    </w:rPr>
  </w:style>
  <w:style w:type="character" w:styleId="ac">
    <w:name w:val="Placeholder Text"/>
    <w:basedOn w:val="a0"/>
    <w:uiPriority w:val="99"/>
    <w:semiHidden/>
    <w:rsid w:val="00761537"/>
    <w:rPr>
      <w:color w:val="808080"/>
    </w:rPr>
  </w:style>
  <w:style w:type="paragraph" w:styleId="ad">
    <w:name w:val="Balloon Text"/>
    <w:basedOn w:val="a"/>
    <w:link w:val="ae"/>
    <w:uiPriority w:val="99"/>
    <w:semiHidden/>
    <w:unhideWhenUsed/>
    <w:rsid w:val="001D74DF"/>
    <w:rPr>
      <w:sz w:val="18"/>
      <w:szCs w:val="18"/>
    </w:rPr>
  </w:style>
  <w:style w:type="character" w:customStyle="1" w:styleId="ae">
    <w:name w:val="批注框文本 字符"/>
    <w:basedOn w:val="a0"/>
    <w:link w:val="ad"/>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f"/>
    <w:uiPriority w:val="34"/>
    <w:qFormat/>
    <w:rsid w:val="00AD6090"/>
    <w:pPr>
      <w:widowControl/>
      <w:ind w:leftChars="400" w:left="840"/>
      <w:jc w:val="left"/>
    </w:pPr>
    <w:rPr>
      <w:rFonts w:ascii="Times" w:eastAsia="Batang" w:hAnsi="Times"/>
      <w:szCs w:val="24"/>
      <w:lang w:val="en-GB" w:eastAsia="x-none"/>
    </w:rPr>
  </w:style>
  <w:style w:type="character" w:customStyle="1" w:styleId="a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0"/>
    <w:next w:val="a"/>
    <w:qFormat/>
    <w:rsid w:val="00AD6090"/>
    <w:pPr>
      <w:widowControl/>
      <w:numPr>
        <w:numId w:val="3"/>
      </w:numPr>
      <w:spacing w:beforeLines="50" w:before="120" w:afterLines="50"/>
    </w:pPr>
    <w:rPr>
      <w:rFonts w:eastAsia="宋体" w:cs="Times New Roman"/>
      <w:b/>
      <w:kern w:val="0"/>
      <w:sz w:val="20"/>
      <w:szCs w:val="20"/>
    </w:rPr>
  </w:style>
  <w:style w:type="paragraph" w:styleId="af0">
    <w:name w:val="Body Text"/>
    <w:basedOn w:val="a"/>
    <w:link w:val="af1"/>
    <w:uiPriority w:val="99"/>
    <w:semiHidden/>
    <w:unhideWhenUsed/>
    <w:rsid w:val="00AD6090"/>
    <w:pPr>
      <w:spacing w:after="120"/>
    </w:pPr>
  </w:style>
  <w:style w:type="character" w:customStyle="1" w:styleId="af1">
    <w:name w:val="正文文本 字符"/>
    <w:basedOn w:val="a0"/>
    <w:link w:val="af0"/>
    <w:uiPriority w:val="99"/>
    <w:semiHidden/>
    <w:rsid w:val="00AD6090"/>
  </w:style>
  <w:style w:type="character" w:customStyle="1" w:styleId="41">
    <w:name w:val="标题 4 字符"/>
    <w:basedOn w:val="a0"/>
    <w:link w:val="4"/>
    <w:uiPriority w:val="9"/>
    <w:rsid w:val="00CA2AFE"/>
    <w:rPr>
      <w:rFonts w:ascii="Arial" w:eastAsia="Yu Mincho" w:hAnsi="Arial" w:cs="Arial"/>
      <w:kern w:val="0"/>
      <w:sz w:val="22"/>
      <w:lang w:eastAsia="ja-JP"/>
    </w:rPr>
  </w:style>
  <w:style w:type="character" w:customStyle="1" w:styleId="aa">
    <w:name w:val="题注 字符"/>
    <w:link w:val="a9"/>
    <w:uiPriority w:val="35"/>
    <w:qFormat/>
    <w:rsid w:val="00D55FB8"/>
    <w:rPr>
      <w:rFonts w:asciiTheme="majorHAnsi" w:eastAsia="黑体" w:hAnsiTheme="majorHAnsi" w:cstheme="majorBidi"/>
      <w:sz w:val="20"/>
      <w:szCs w:val="20"/>
    </w:rPr>
  </w:style>
  <w:style w:type="character" w:styleId="af2">
    <w:name w:val="annotation reference"/>
    <w:basedOn w:val="a0"/>
    <w:uiPriority w:val="99"/>
    <w:semiHidden/>
    <w:unhideWhenUsed/>
    <w:rsid w:val="00884DAB"/>
    <w:rPr>
      <w:sz w:val="21"/>
      <w:szCs w:val="21"/>
    </w:rPr>
  </w:style>
  <w:style w:type="paragraph" w:styleId="af3">
    <w:name w:val="annotation text"/>
    <w:basedOn w:val="a"/>
    <w:link w:val="af4"/>
    <w:uiPriority w:val="99"/>
    <w:unhideWhenUsed/>
    <w:rsid w:val="00884DAB"/>
    <w:pPr>
      <w:jc w:val="left"/>
    </w:pPr>
  </w:style>
  <w:style w:type="character" w:customStyle="1" w:styleId="af4">
    <w:name w:val="批注文字 字符"/>
    <w:basedOn w:val="a0"/>
    <w:link w:val="af3"/>
    <w:uiPriority w:val="99"/>
    <w:rsid w:val="00884DAB"/>
  </w:style>
  <w:style w:type="paragraph" w:styleId="af5">
    <w:name w:val="annotation subject"/>
    <w:basedOn w:val="af3"/>
    <w:next w:val="af3"/>
    <w:link w:val="af6"/>
    <w:uiPriority w:val="99"/>
    <w:semiHidden/>
    <w:unhideWhenUsed/>
    <w:rsid w:val="00884DAB"/>
    <w:rPr>
      <w:b/>
      <w:bCs/>
    </w:rPr>
  </w:style>
  <w:style w:type="character" w:customStyle="1" w:styleId="af6">
    <w:name w:val="批注主题 字符"/>
    <w:basedOn w:val="af4"/>
    <w:link w:val="af5"/>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11"/>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
    <w:next w:val="a"/>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7">
    <w:name w:val="Revision"/>
    <w:hidden/>
    <w:uiPriority w:val="99"/>
    <w:semiHidden/>
    <w:rsid w:val="00A9710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1358041717">
          <w:marLeft w:val="562"/>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1840845248">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841821715">
          <w:marLeft w:val="1181"/>
          <w:marRight w:val="0"/>
          <w:marTop w:val="40"/>
          <w:marBottom w:val="8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666791906">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2513699">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1110704707">
          <w:marLeft w:val="850"/>
          <w:marRight w:val="0"/>
          <w:marTop w:val="120"/>
          <w:marBottom w:val="0"/>
          <w:divBdr>
            <w:top w:val="none" w:sz="0" w:space="0" w:color="auto"/>
            <w:left w:val="none" w:sz="0" w:space="0" w:color="auto"/>
            <w:bottom w:val="none" w:sz="0" w:space="0" w:color="auto"/>
            <w:right w:val="none" w:sz="0" w:space="0" w:color="auto"/>
          </w:divBdr>
        </w:div>
        <w:div w:id="401408426">
          <w:marLeft w:val="850"/>
          <w:marRight w:val="0"/>
          <w:marTop w:val="12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6.vsdx"/><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jpeg"/><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package" Target="embeddings/Microsoft_Visio_Drawing10.vsdx"/><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29</Pages>
  <Words>13484</Words>
  <Characters>76863</Characters>
  <Application>Microsoft Office Word</Application>
  <DocSecurity>0</DocSecurity>
  <Lines>640</Lines>
  <Paragraphs>180</Paragraphs>
  <ScaleCrop>false</ScaleCrop>
  <Company/>
  <LinksUpToDate>false</LinksUpToDate>
  <CharactersWithSpaces>90167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R1-2400573</dc:title>
  <dc:subject/>
  <dc:creator>zhangzhenyu3@xiaomi.com</dc:creator>
  <cp:keywords>Xiaomi ISAC channel model</cp:keywords>
  <dc:description/>
  <cp:lastModifiedBy>Xiaomi-Zhenyu Zhang</cp:lastModifiedBy>
  <cp:revision>31</cp:revision>
  <cp:lastPrinted>2023-04-07T13:12:00Z</cp:lastPrinted>
  <dcterms:created xsi:type="dcterms:W3CDTF">2024-04-04T15:24:00Z</dcterms:created>
  <dcterms:modified xsi:type="dcterms:W3CDTF">2024-04-05T11:04:00Z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ies>
</file>